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C0709" w14:textId="7C9271E1" w:rsidR="008B49D2" w:rsidRPr="00BA4A0B" w:rsidRDefault="006F1F51" w:rsidP="00576853">
      <w:pPr>
        <w:spacing w:line="360" w:lineRule="auto"/>
        <w:jc w:val="center"/>
        <w:rPr>
          <w:b/>
          <w:smallCaps/>
          <w:sz w:val="32"/>
          <w:szCs w:val="36"/>
        </w:rPr>
      </w:pPr>
      <w:bookmarkStart w:id="0" w:name="_GoBack"/>
      <w:bookmarkEnd w:id="0"/>
      <w:r w:rsidRPr="00BA4A0B">
        <w:rPr>
          <w:b/>
          <w:smallCaps/>
          <w:sz w:val="32"/>
          <w:szCs w:val="36"/>
        </w:rPr>
        <w:t>Vejledning til</w:t>
      </w:r>
      <w:r w:rsidR="008B49D2" w:rsidRPr="00BA4A0B">
        <w:rPr>
          <w:b/>
          <w:smallCaps/>
          <w:sz w:val="32"/>
          <w:szCs w:val="36"/>
        </w:rPr>
        <w:t xml:space="preserve"> udfyldelse af ansøgningsskema </w:t>
      </w:r>
    </w:p>
    <w:p w14:paraId="0DB6C6A7" w14:textId="77777777" w:rsidR="001553A0" w:rsidRPr="00BA4A0B" w:rsidRDefault="008B49D2" w:rsidP="00BA4A0B">
      <w:pPr>
        <w:spacing w:line="360" w:lineRule="auto"/>
        <w:jc w:val="center"/>
        <w:rPr>
          <w:sz w:val="22"/>
        </w:rPr>
      </w:pPr>
      <w:r w:rsidRPr="00BA4A0B">
        <w:rPr>
          <w:sz w:val="22"/>
        </w:rPr>
        <w:t>VTU-midler til vandsektorens klimaindsats og videregående vandbehandling</w:t>
      </w:r>
    </w:p>
    <w:p w14:paraId="37EFBB1A" w14:textId="77777777" w:rsidR="008B49D2" w:rsidRPr="008B49D2" w:rsidRDefault="008B49D2" w:rsidP="008B49D2">
      <w:pPr>
        <w:jc w:val="center"/>
        <w:rPr>
          <w:b/>
          <w:smallCaps/>
          <w:sz w:val="24"/>
          <w:szCs w:val="36"/>
        </w:rPr>
      </w:pPr>
    </w:p>
    <w:p w14:paraId="02E9A466" w14:textId="77777777" w:rsidR="006F1F51" w:rsidRDefault="006F1F51" w:rsidP="001553A0">
      <w:pPr>
        <w:rPr>
          <w:color w:val="999999"/>
        </w:rPr>
      </w:pPr>
    </w:p>
    <w:p w14:paraId="58548943" w14:textId="77777777" w:rsidR="00BA4A0B" w:rsidRDefault="00BA4A0B" w:rsidP="001553A0">
      <w:pPr>
        <w:rPr>
          <w:color w:val="999999"/>
        </w:rPr>
      </w:pPr>
    </w:p>
    <w:p w14:paraId="3E22AFA0" w14:textId="77777777" w:rsidR="006F1F51" w:rsidRDefault="001553A0" w:rsidP="001553A0">
      <w:pPr>
        <w:rPr>
          <w:b/>
          <w:sz w:val="24"/>
          <w:szCs w:val="24"/>
        </w:rPr>
      </w:pPr>
      <w:r w:rsidRPr="006F1F51">
        <w:rPr>
          <w:b/>
          <w:sz w:val="24"/>
          <w:szCs w:val="24"/>
        </w:rPr>
        <w:t>Indholdsfortegnelse</w:t>
      </w:r>
    </w:p>
    <w:p w14:paraId="53B86743" w14:textId="77777777" w:rsidR="006F1F51" w:rsidRDefault="006F1F51" w:rsidP="001553A0">
      <w:pPr>
        <w:rPr>
          <w:b/>
          <w:sz w:val="24"/>
          <w:szCs w:val="24"/>
        </w:rPr>
      </w:pPr>
    </w:p>
    <w:p w14:paraId="645E62E2" w14:textId="77777777" w:rsidR="006F1F51" w:rsidRPr="00FB7FD4" w:rsidRDefault="006F1F51" w:rsidP="006F1F51">
      <w:pPr>
        <w:pStyle w:val="Listeafsnit"/>
        <w:numPr>
          <w:ilvl w:val="1"/>
          <w:numId w:val="44"/>
        </w:numPr>
        <w:rPr>
          <w:b/>
        </w:rPr>
      </w:pPr>
      <w:r w:rsidRPr="00FB7FD4">
        <w:rPr>
          <w:b/>
        </w:rPr>
        <w:t>Hovedoplysninger</w:t>
      </w:r>
      <w:r w:rsidRPr="00FB7FD4">
        <w:rPr>
          <w:b/>
        </w:rPr>
        <w:tab/>
      </w:r>
    </w:p>
    <w:p w14:paraId="14046760" w14:textId="77777777" w:rsidR="006F1F51" w:rsidRPr="00695442" w:rsidRDefault="006F1F51" w:rsidP="006F1F51">
      <w:pPr>
        <w:rPr>
          <w:b/>
        </w:rPr>
      </w:pPr>
      <w:r w:rsidRPr="00695442">
        <w:rPr>
          <w:b/>
        </w:rPr>
        <w:tab/>
      </w:r>
      <w:r w:rsidRPr="00695442">
        <w:rPr>
          <w:b/>
        </w:rPr>
        <w:tab/>
      </w:r>
      <w:r w:rsidRPr="00695442">
        <w:rPr>
          <w:b/>
        </w:rPr>
        <w:tab/>
      </w:r>
      <w:r w:rsidRPr="00695442">
        <w:rPr>
          <w:b/>
        </w:rPr>
        <w:tab/>
      </w:r>
    </w:p>
    <w:p w14:paraId="07FE773D" w14:textId="4A854D75" w:rsidR="006F1F51" w:rsidRDefault="006F1F51" w:rsidP="006F1F51">
      <w:pPr>
        <w:pStyle w:val="Opstilling-punkttegn"/>
      </w:pPr>
      <w:r>
        <w:t>Uddybning af punkter i skemaets afsnit 1.1</w:t>
      </w:r>
    </w:p>
    <w:p w14:paraId="48311CD3" w14:textId="77777777" w:rsidR="006F1F51" w:rsidRDefault="006F1F51" w:rsidP="006F1F51">
      <w:pPr>
        <w:pStyle w:val="Opstilling-punkttegn"/>
      </w:pPr>
      <w:r>
        <w:t>Definitioner af projektdeltagere (ansøger, medansøger, underleverandør, donor)</w:t>
      </w:r>
      <w:r w:rsidRPr="00DE3792">
        <w:tab/>
      </w:r>
    </w:p>
    <w:p w14:paraId="1F2BB74D" w14:textId="77777777" w:rsidR="006F1F51" w:rsidRPr="00695442" w:rsidRDefault="006F1F51" w:rsidP="006F1F51">
      <w:pPr>
        <w:pStyle w:val="Opstilling-punkttegn"/>
        <w:numPr>
          <w:ilvl w:val="0"/>
          <w:numId w:val="0"/>
        </w:numPr>
        <w:ind w:left="360" w:hanging="360"/>
        <w:rPr>
          <w:b/>
        </w:rPr>
      </w:pPr>
    </w:p>
    <w:p w14:paraId="6B23C6FB" w14:textId="77777777" w:rsidR="006F1F51" w:rsidRPr="00FB7FD4" w:rsidRDefault="006F1F51" w:rsidP="006F1F51">
      <w:pPr>
        <w:pStyle w:val="Listeafsnit"/>
        <w:numPr>
          <w:ilvl w:val="1"/>
          <w:numId w:val="44"/>
        </w:numPr>
        <w:rPr>
          <w:b/>
        </w:rPr>
      </w:pPr>
      <w:r w:rsidRPr="00FB7FD4">
        <w:rPr>
          <w:b/>
        </w:rPr>
        <w:t xml:space="preserve">Budget </w:t>
      </w:r>
      <w:r w:rsidRPr="00275D93">
        <w:t>(vejledning til ansøgningens afsnit 1.2, 3.12</w:t>
      </w:r>
      <w:r>
        <w:t xml:space="preserve"> og bilag 1</w:t>
      </w:r>
      <w:r w:rsidRPr="00275D93">
        <w:t>)</w:t>
      </w:r>
    </w:p>
    <w:p w14:paraId="56958C5C" w14:textId="77777777" w:rsidR="006F1F51" w:rsidRPr="000A525F" w:rsidRDefault="006F1F51" w:rsidP="006F1F51">
      <w:r w:rsidRPr="00695442">
        <w:rPr>
          <w:b/>
        </w:rPr>
        <w:tab/>
      </w:r>
      <w:r w:rsidRPr="00695442">
        <w:rPr>
          <w:b/>
        </w:rPr>
        <w:tab/>
      </w:r>
      <w:r w:rsidRPr="00695442">
        <w:rPr>
          <w:b/>
        </w:rPr>
        <w:tab/>
      </w:r>
    </w:p>
    <w:p w14:paraId="423684F5" w14:textId="77777777" w:rsidR="006F1F51" w:rsidRDefault="006F1F51" w:rsidP="006F1F51">
      <w:pPr>
        <w:pStyle w:val="Opstilling-punkttegn"/>
      </w:pPr>
      <w:r w:rsidRPr="00595A73">
        <w:t>Uddybet budget</w:t>
      </w:r>
    </w:p>
    <w:p w14:paraId="4097752F" w14:textId="77777777" w:rsidR="006F1F51" w:rsidRDefault="006F1F51" w:rsidP="006F1F51">
      <w:pPr>
        <w:pStyle w:val="Opstilling-punkttegn"/>
      </w:pPr>
      <w:r>
        <w:t>Maximale tilskudsprocenter</w:t>
      </w:r>
      <w:r>
        <w:tab/>
      </w:r>
      <w:r>
        <w:tab/>
      </w:r>
      <w:r>
        <w:tab/>
      </w:r>
      <w:r>
        <w:tab/>
      </w:r>
      <w:r>
        <w:tab/>
      </w:r>
    </w:p>
    <w:p w14:paraId="0D775F2C" w14:textId="77777777" w:rsidR="006F1F51" w:rsidRDefault="006F1F51" w:rsidP="006F1F51">
      <w:pPr>
        <w:pStyle w:val="Opstilling-punkttegn"/>
      </w:pPr>
      <w:r w:rsidRPr="00750496">
        <w:t>Tilskudsberettigede udgifter</w:t>
      </w:r>
      <w:r>
        <w:tab/>
      </w:r>
      <w:r>
        <w:tab/>
      </w:r>
      <w:r>
        <w:tab/>
      </w:r>
      <w:r>
        <w:tab/>
      </w:r>
    </w:p>
    <w:p w14:paraId="378ADF52" w14:textId="77777777" w:rsidR="006F1F51" w:rsidRDefault="006F1F51" w:rsidP="006F1F51">
      <w:pPr>
        <w:pStyle w:val="Opstilling-punkttegn"/>
      </w:pPr>
      <w:r w:rsidRPr="00A04285">
        <w:t>Beregning af personaleudgifter</w:t>
      </w:r>
    </w:p>
    <w:p w14:paraId="65A61970" w14:textId="77777777" w:rsidR="006F1F51" w:rsidRDefault="006F1F51" w:rsidP="006F1F51">
      <w:pPr>
        <w:pStyle w:val="Opstilling-punkttegn"/>
        <w:numPr>
          <w:ilvl w:val="0"/>
          <w:numId w:val="0"/>
        </w:numPr>
        <w:ind w:left="360" w:hanging="360"/>
      </w:pPr>
    </w:p>
    <w:p w14:paraId="302AD6EC" w14:textId="77777777" w:rsidR="006F1F51" w:rsidRDefault="006F1F51" w:rsidP="006F1F51">
      <w:pPr>
        <w:pStyle w:val="Listeafsnit"/>
        <w:numPr>
          <w:ilvl w:val="0"/>
          <w:numId w:val="45"/>
        </w:numPr>
        <w:rPr>
          <w:b/>
        </w:rPr>
      </w:pPr>
      <w:r w:rsidRPr="0015425A">
        <w:rPr>
          <w:b/>
        </w:rPr>
        <w:t>Underskrift</w:t>
      </w:r>
      <w:r w:rsidRPr="0015425A">
        <w:rPr>
          <w:b/>
        </w:rPr>
        <w:tab/>
      </w:r>
    </w:p>
    <w:p w14:paraId="7683F186" w14:textId="77777777" w:rsidR="006F1F51" w:rsidRPr="0015425A" w:rsidRDefault="006F1F51" w:rsidP="006F1F51">
      <w:pPr>
        <w:rPr>
          <w:b/>
        </w:rPr>
      </w:pPr>
    </w:p>
    <w:p w14:paraId="3ED5A10F" w14:textId="77777777" w:rsidR="006F1F51" w:rsidRDefault="006F1F51" w:rsidP="006F1F51">
      <w:pPr>
        <w:rPr>
          <w:b/>
        </w:rPr>
      </w:pPr>
      <w:r>
        <w:rPr>
          <w:b/>
        </w:rPr>
        <w:tab/>
      </w:r>
      <w:r>
        <w:rPr>
          <w:b/>
        </w:rPr>
        <w:tab/>
      </w:r>
      <w:r>
        <w:rPr>
          <w:b/>
        </w:rPr>
        <w:tab/>
      </w:r>
      <w:r>
        <w:rPr>
          <w:b/>
        </w:rPr>
        <w:tab/>
      </w:r>
    </w:p>
    <w:p w14:paraId="24908E33" w14:textId="77777777" w:rsidR="006F1F51" w:rsidRPr="0015425A" w:rsidRDefault="006F1F51" w:rsidP="006F1F51">
      <w:pPr>
        <w:pStyle w:val="Listeafsnit"/>
        <w:numPr>
          <w:ilvl w:val="0"/>
          <w:numId w:val="45"/>
        </w:numPr>
        <w:rPr>
          <w:b/>
        </w:rPr>
      </w:pPr>
      <w:r w:rsidRPr="0015425A">
        <w:rPr>
          <w:b/>
        </w:rPr>
        <w:t>Projektbeskrivelse</w:t>
      </w:r>
    </w:p>
    <w:p w14:paraId="58ABF485" w14:textId="77777777" w:rsidR="006F1F51" w:rsidRPr="00695442" w:rsidRDefault="006F1F51" w:rsidP="006F1F51">
      <w:pPr>
        <w:rPr>
          <w:b/>
        </w:rPr>
      </w:pPr>
      <w:r w:rsidRPr="00695442">
        <w:rPr>
          <w:b/>
        </w:rPr>
        <w:tab/>
      </w:r>
      <w:r w:rsidRPr="00695442">
        <w:rPr>
          <w:b/>
        </w:rPr>
        <w:tab/>
      </w:r>
      <w:r w:rsidRPr="00695442">
        <w:rPr>
          <w:b/>
        </w:rPr>
        <w:tab/>
      </w:r>
      <w:r w:rsidRPr="00695442">
        <w:rPr>
          <w:b/>
        </w:rPr>
        <w:tab/>
      </w:r>
      <w:r w:rsidRPr="00695442">
        <w:rPr>
          <w:b/>
        </w:rPr>
        <w:tab/>
      </w:r>
    </w:p>
    <w:p w14:paraId="57D082C8" w14:textId="77777777" w:rsidR="006F1F51" w:rsidRDefault="006F1F51" w:rsidP="006F1F51">
      <w:pPr>
        <w:pStyle w:val="Opstilling-punkttegn"/>
      </w:pPr>
      <w:r>
        <w:t>Projektidé</w:t>
      </w:r>
    </w:p>
    <w:p w14:paraId="75362525" w14:textId="77777777" w:rsidR="006F1F51" w:rsidRDefault="006F1F51" w:rsidP="006F1F51">
      <w:pPr>
        <w:pStyle w:val="Opstilling-punkttegn"/>
      </w:pPr>
      <w:r>
        <w:t>Teknologisk nyhedsværdi</w:t>
      </w:r>
    </w:p>
    <w:p w14:paraId="393BEB43" w14:textId="77777777" w:rsidR="006F1F51" w:rsidRDefault="006F1F51" w:rsidP="006F1F51">
      <w:pPr>
        <w:pStyle w:val="Opstilling-punkttegn"/>
      </w:pPr>
      <w:r>
        <w:t>Miljø- og ressourcemæssigt potentiale</w:t>
      </w:r>
    </w:p>
    <w:p w14:paraId="4ABD35B1" w14:textId="77777777" w:rsidR="006F1F51" w:rsidRDefault="006F1F51" w:rsidP="006F1F51">
      <w:pPr>
        <w:pStyle w:val="Opstilling-punkttegn"/>
      </w:pPr>
      <w:r>
        <w:t>Erhvervs- og kommercialiseringspotentiale</w:t>
      </w:r>
    </w:p>
    <w:p w14:paraId="57C1A4A9" w14:textId="77777777" w:rsidR="006F1F51" w:rsidRDefault="006F1F51" w:rsidP="006F1F51">
      <w:pPr>
        <w:pStyle w:val="Opstilling-punkttegn"/>
      </w:pPr>
      <w:r>
        <w:t>Formidling</w:t>
      </w:r>
    </w:p>
    <w:p w14:paraId="268D0A31" w14:textId="77777777" w:rsidR="009D1A01" w:rsidRDefault="006F1F51" w:rsidP="006F1F51">
      <w:pPr>
        <w:pStyle w:val="Opstilling-punkttegn"/>
      </w:pPr>
      <w:r>
        <w:t>Beskrivelse af leverancer og aktiviteter</w:t>
      </w:r>
      <w:r>
        <w:tab/>
      </w:r>
    </w:p>
    <w:p w14:paraId="3AD6CDAC" w14:textId="3413CCB0" w:rsidR="006F1F51" w:rsidRDefault="009D1A01" w:rsidP="009D1A01">
      <w:pPr>
        <w:pStyle w:val="Opstilling-punkttegn"/>
      </w:pPr>
      <w:r w:rsidRPr="009D1A01">
        <w:t xml:space="preserve">Krav til dataindsamling og </w:t>
      </w:r>
      <w:r>
        <w:t>–</w:t>
      </w:r>
      <w:r w:rsidRPr="009D1A01">
        <w:t>indberetning</w:t>
      </w:r>
      <w:r>
        <w:t xml:space="preserve"> (</w:t>
      </w:r>
      <w:r w:rsidR="00AA7D98">
        <w:t xml:space="preserve">kun relevant for </w:t>
      </w:r>
      <w:r>
        <w:t>lattergasprojekter)</w:t>
      </w:r>
      <w:r w:rsidR="00AA7D98">
        <w:tab/>
      </w:r>
      <w:r w:rsidR="00AA7D98">
        <w:tab/>
      </w:r>
    </w:p>
    <w:p w14:paraId="5D9D1700" w14:textId="77777777" w:rsidR="006F1F51" w:rsidRDefault="006F1F51" w:rsidP="006F1F51">
      <w:pPr>
        <w:pStyle w:val="Opstilling-punkttegn"/>
      </w:pPr>
      <w:r>
        <w:t>Tidsplan</w:t>
      </w:r>
      <w:r>
        <w:tab/>
      </w:r>
      <w:r>
        <w:tab/>
      </w:r>
    </w:p>
    <w:p w14:paraId="6E883AD5" w14:textId="77777777" w:rsidR="006F1F51" w:rsidRDefault="006F1F51" w:rsidP="006F1F51">
      <w:r>
        <w:tab/>
      </w:r>
      <w:r>
        <w:tab/>
      </w:r>
      <w:r>
        <w:tab/>
      </w:r>
      <w:r>
        <w:tab/>
      </w:r>
    </w:p>
    <w:p w14:paraId="7B45E36E" w14:textId="77777777" w:rsidR="006F1F51" w:rsidRDefault="006F1F51" w:rsidP="006F1F51">
      <w:pPr>
        <w:pStyle w:val="Opstilling-punkttegn"/>
        <w:numPr>
          <w:ilvl w:val="0"/>
          <w:numId w:val="45"/>
        </w:numPr>
        <w:rPr>
          <w:b/>
        </w:rPr>
      </w:pPr>
      <w:r w:rsidRPr="00342608">
        <w:rPr>
          <w:b/>
        </w:rPr>
        <w:t>Indsendelse og behandling af ansøgning</w:t>
      </w:r>
    </w:p>
    <w:p w14:paraId="4332DC16" w14:textId="77777777" w:rsidR="006F1F51" w:rsidRPr="00342608" w:rsidRDefault="006F1F51" w:rsidP="006F1F51">
      <w:pPr>
        <w:pStyle w:val="Opstilling-punkttegn"/>
        <w:numPr>
          <w:ilvl w:val="0"/>
          <w:numId w:val="0"/>
        </w:numPr>
        <w:ind w:left="360" w:hanging="360"/>
        <w:rPr>
          <w:b/>
        </w:rPr>
      </w:pPr>
      <w:r>
        <w:rPr>
          <w:b/>
        </w:rPr>
        <w:tab/>
      </w:r>
      <w:r>
        <w:rPr>
          <w:b/>
        </w:rPr>
        <w:tab/>
      </w:r>
      <w:r>
        <w:rPr>
          <w:b/>
        </w:rPr>
        <w:tab/>
      </w:r>
    </w:p>
    <w:p w14:paraId="11320BD7" w14:textId="77777777" w:rsidR="006F1F51" w:rsidRDefault="006F1F51" w:rsidP="006F1F51">
      <w:pPr>
        <w:pStyle w:val="Opstilling-punkttegn"/>
      </w:pPr>
      <w:r>
        <w:t>Indsendelse af ansøgning</w:t>
      </w:r>
      <w:r>
        <w:tab/>
      </w:r>
      <w:r>
        <w:tab/>
      </w:r>
      <w:r>
        <w:tab/>
      </w:r>
      <w:r>
        <w:tab/>
      </w:r>
      <w:r>
        <w:tab/>
      </w:r>
    </w:p>
    <w:p w14:paraId="47FCF466" w14:textId="77777777" w:rsidR="006F1F51" w:rsidRDefault="006F1F51" w:rsidP="006F1F51">
      <w:pPr>
        <w:pStyle w:val="Opstilling-punkttegn"/>
      </w:pPr>
      <w:r>
        <w:t>Behandling og vurdering af ansøgning</w:t>
      </w:r>
      <w:r>
        <w:tab/>
      </w:r>
      <w:r>
        <w:tab/>
      </w:r>
      <w:r>
        <w:tab/>
      </w:r>
      <w:r>
        <w:tab/>
      </w:r>
    </w:p>
    <w:p w14:paraId="4E38B6DC" w14:textId="77777777" w:rsidR="006F1F51" w:rsidRDefault="006F1F51" w:rsidP="006F1F51">
      <w:pPr>
        <w:pStyle w:val="Opstilling-punkttegn"/>
      </w:pPr>
      <w:r>
        <w:t>Tilskud</w:t>
      </w:r>
      <w:r>
        <w:tab/>
      </w:r>
      <w:r>
        <w:tab/>
      </w:r>
      <w:r>
        <w:tab/>
      </w:r>
      <w:r>
        <w:tab/>
      </w:r>
      <w:r>
        <w:tab/>
      </w:r>
      <w:r>
        <w:tab/>
      </w:r>
    </w:p>
    <w:p w14:paraId="70CBEC89" w14:textId="77777777" w:rsidR="006F1F51" w:rsidRDefault="006F1F51" w:rsidP="006F1F51">
      <w:pPr>
        <w:pStyle w:val="Opstilling-punkttegn"/>
      </w:pPr>
      <w:r>
        <w:t>Afslag</w:t>
      </w:r>
      <w:r>
        <w:tab/>
      </w:r>
      <w:r>
        <w:tab/>
      </w:r>
      <w:r>
        <w:tab/>
      </w:r>
      <w:r>
        <w:tab/>
      </w:r>
      <w:r>
        <w:tab/>
      </w:r>
      <w:r>
        <w:tab/>
      </w:r>
    </w:p>
    <w:p w14:paraId="5A3E4312" w14:textId="77777777" w:rsidR="006F1F51" w:rsidRDefault="006F1F51" w:rsidP="006F1F51">
      <w:pPr>
        <w:pStyle w:val="Opstilling-punkttegn"/>
      </w:pPr>
      <w:r>
        <w:t>Yderligere oplysninger</w:t>
      </w:r>
    </w:p>
    <w:p w14:paraId="219FFAC2" w14:textId="77777777" w:rsidR="006F1F51" w:rsidRPr="006F1F51" w:rsidRDefault="006F1F51" w:rsidP="006F1F51">
      <w:pPr>
        <w:pStyle w:val="Opstilling-punkttegn"/>
      </w:pPr>
      <w:r>
        <w:t>Persondata oplysninger (GDPR)</w:t>
      </w:r>
    </w:p>
    <w:p w14:paraId="1163A990" w14:textId="77777777" w:rsidR="006F1F51" w:rsidRDefault="001553A0" w:rsidP="006F1F51">
      <w:r>
        <w:tab/>
      </w:r>
      <w:r>
        <w:tab/>
      </w:r>
      <w:r>
        <w:tab/>
      </w:r>
      <w:r>
        <w:tab/>
      </w:r>
    </w:p>
    <w:p w14:paraId="376CBEEC" w14:textId="77777777" w:rsidR="001553A0" w:rsidRPr="006F1F51" w:rsidRDefault="001553A0" w:rsidP="006F1F51">
      <w:pPr>
        <w:pStyle w:val="Opstilling-punkttegn"/>
        <w:numPr>
          <w:ilvl w:val="0"/>
          <w:numId w:val="0"/>
        </w:numPr>
        <w:ind w:left="360"/>
      </w:pPr>
    </w:p>
    <w:p w14:paraId="61E533C2" w14:textId="77777777" w:rsidR="006F1F51" w:rsidRDefault="006F1F51">
      <w:pPr>
        <w:overflowPunct/>
        <w:autoSpaceDE/>
        <w:autoSpaceDN/>
        <w:adjustRightInd/>
        <w:spacing w:after="160" w:line="259" w:lineRule="auto"/>
        <w:textAlignment w:val="auto"/>
        <w:rPr>
          <w:b/>
          <w:sz w:val="24"/>
          <w:szCs w:val="24"/>
        </w:rPr>
      </w:pPr>
      <w:bookmarkStart w:id="1" w:name="_Toc443650938"/>
      <w:r>
        <w:br w:type="page"/>
      </w:r>
    </w:p>
    <w:p w14:paraId="30FF7304" w14:textId="77777777" w:rsidR="001553A0" w:rsidRPr="00EE2F2A" w:rsidRDefault="001553A0" w:rsidP="001553A0">
      <w:pPr>
        <w:pStyle w:val="Overskrift1"/>
      </w:pPr>
      <w:r w:rsidRPr="00EE2F2A">
        <w:lastRenderedPageBreak/>
        <w:t>1.1 Hovedoplysninger</w:t>
      </w:r>
      <w:bookmarkEnd w:id="1"/>
    </w:p>
    <w:p w14:paraId="52EC3C9D" w14:textId="77777777" w:rsidR="001553A0" w:rsidRPr="009056ED" w:rsidRDefault="001553A0" w:rsidP="001553A0"/>
    <w:p w14:paraId="4BDE3CE9" w14:textId="77777777" w:rsidR="001553A0" w:rsidRDefault="001553A0" w:rsidP="001553A0">
      <w:r>
        <w:t>Oplysningerne i skemaet skal identificere projektet og ansøgeren/ansøger</w:t>
      </w:r>
      <w:r w:rsidR="00BA4A0B">
        <w:t>gruppen over for Miljøstyrelsen</w:t>
      </w:r>
      <w:r>
        <w:t xml:space="preserve">. Alle punkter under hovedoplysninger skal udfyldes, og husk at ansøgningen </w:t>
      </w:r>
      <w:r>
        <w:rPr>
          <w:u w:val="single"/>
        </w:rPr>
        <w:t>skal</w:t>
      </w:r>
      <w:r>
        <w:t xml:space="preserve"> underskrives under pkt. 2. eller på selvstændige underskriftsblade.</w:t>
      </w:r>
    </w:p>
    <w:p w14:paraId="27D3835F" w14:textId="77777777" w:rsidR="001553A0" w:rsidRDefault="001553A0" w:rsidP="001553A0"/>
    <w:p w14:paraId="7863AD59" w14:textId="77777777" w:rsidR="001553A0" w:rsidRDefault="001553A0" w:rsidP="001553A0">
      <w:pPr>
        <w:numPr>
          <w:ilvl w:val="0"/>
          <w:numId w:val="16"/>
        </w:numPr>
        <w:rPr>
          <w:rStyle w:val="ac"/>
        </w:rPr>
      </w:pPr>
      <w:r w:rsidRPr="00921490">
        <w:rPr>
          <w:rStyle w:val="ac"/>
          <w:i/>
        </w:rPr>
        <w:t>Projektets hovedemne.</w:t>
      </w:r>
      <w:r>
        <w:rPr>
          <w:rStyle w:val="ac"/>
        </w:rPr>
        <w:t xml:space="preserve"> Sæt kun ét kryds. </w:t>
      </w:r>
    </w:p>
    <w:p w14:paraId="22FE275F" w14:textId="77777777" w:rsidR="001553A0" w:rsidRDefault="001553A0" w:rsidP="001553A0">
      <w:pPr>
        <w:numPr>
          <w:ilvl w:val="0"/>
          <w:numId w:val="16"/>
        </w:numPr>
        <w:rPr>
          <w:rStyle w:val="ac"/>
        </w:rPr>
      </w:pPr>
      <w:r w:rsidRPr="008C5977">
        <w:rPr>
          <w:rStyle w:val="ac"/>
          <w:i/>
        </w:rPr>
        <w:t>Projektets titel</w:t>
      </w:r>
      <w:r>
        <w:rPr>
          <w:rStyle w:val="ac"/>
        </w:rPr>
        <w:t xml:space="preserve"> skal være kort, sigende og alment forståelig og uden forkortelser.</w:t>
      </w:r>
    </w:p>
    <w:p w14:paraId="0B391AB1" w14:textId="77777777" w:rsidR="001553A0" w:rsidRDefault="001553A0" w:rsidP="001553A0">
      <w:pPr>
        <w:numPr>
          <w:ilvl w:val="0"/>
          <w:numId w:val="16"/>
        </w:numPr>
        <w:rPr>
          <w:rStyle w:val="ac"/>
        </w:rPr>
      </w:pPr>
      <w:r>
        <w:rPr>
          <w:rStyle w:val="ac"/>
        </w:rPr>
        <w:t>Den</w:t>
      </w:r>
      <w:r w:rsidRPr="00921490">
        <w:rPr>
          <w:rStyle w:val="ac"/>
          <w:i/>
        </w:rPr>
        <w:t xml:space="preserve"> korte beskrivelse </w:t>
      </w:r>
      <w:r>
        <w:rPr>
          <w:rStyle w:val="ac"/>
        </w:rPr>
        <w:t>skal være på max. 10 linjer og i et ikke-teknisk sprog. I tilfælde af tilsagn vil denne beskrivelse blive offentliggjort på hjemmesiden.</w:t>
      </w:r>
    </w:p>
    <w:p w14:paraId="28C1AE1A" w14:textId="77777777" w:rsidR="001553A0" w:rsidRDefault="001553A0" w:rsidP="001553A0">
      <w:pPr>
        <w:numPr>
          <w:ilvl w:val="0"/>
          <w:numId w:val="16"/>
        </w:numPr>
      </w:pPr>
      <w:r w:rsidRPr="00401099">
        <w:rPr>
          <w:rStyle w:val="ac"/>
          <w:i/>
        </w:rPr>
        <w:t>Ansøgergruppen.</w:t>
      </w:r>
      <w:r>
        <w:rPr>
          <w:rStyle w:val="ac"/>
        </w:rPr>
        <w:t xml:space="preserve"> Her skal anføres samtlige ansøgere – både hovedansøger og medansøgere i de nævnte felter i skemaet.</w:t>
      </w:r>
    </w:p>
    <w:p w14:paraId="2940DEF5" w14:textId="77777777" w:rsidR="001553A0" w:rsidRDefault="001553A0" w:rsidP="001553A0">
      <w:pPr>
        <w:rPr>
          <w:b/>
        </w:rPr>
      </w:pPr>
    </w:p>
    <w:p w14:paraId="38B629BB" w14:textId="77777777" w:rsidR="001553A0" w:rsidRDefault="001553A0" w:rsidP="001553A0">
      <w:pPr>
        <w:rPr>
          <w:b/>
        </w:rPr>
      </w:pPr>
      <w:r w:rsidRPr="00921490">
        <w:rPr>
          <w:b/>
        </w:rPr>
        <w:t>Definition af projektdeltagere:</w:t>
      </w:r>
    </w:p>
    <w:p w14:paraId="3F6BC4C6" w14:textId="77777777" w:rsidR="001553A0" w:rsidRPr="00921490" w:rsidRDefault="001553A0" w:rsidP="001553A0">
      <w:pPr>
        <w:rPr>
          <w:b/>
        </w:rPr>
      </w:pPr>
    </w:p>
    <w:tbl>
      <w:tblPr>
        <w:tblStyle w:val="Tabel-Gitter"/>
        <w:tblW w:w="0" w:type="auto"/>
        <w:tblInd w:w="392" w:type="dxa"/>
        <w:tblCellMar>
          <w:top w:w="57" w:type="dxa"/>
          <w:left w:w="57" w:type="dxa"/>
          <w:bottom w:w="57" w:type="dxa"/>
          <w:right w:w="57" w:type="dxa"/>
        </w:tblCellMar>
        <w:tblLook w:val="04A0" w:firstRow="1" w:lastRow="0" w:firstColumn="1" w:lastColumn="0" w:noHBand="0" w:noVBand="1"/>
      </w:tblPr>
      <w:tblGrid>
        <w:gridCol w:w="1906"/>
        <w:gridCol w:w="7002"/>
      </w:tblGrid>
      <w:tr w:rsidR="001553A0" w:rsidRPr="009056ED" w14:paraId="3C34C378" w14:textId="77777777" w:rsidTr="00F859F8">
        <w:tc>
          <w:tcPr>
            <w:tcW w:w="1848" w:type="dxa"/>
            <w:shd w:val="clear" w:color="auto" w:fill="006666"/>
          </w:tcPr>
          <w:p w14:paraId="2468B19B" w14:textId="77777777" w:rsidR="001553A0" w:rsidRPr="004C6CBD" w:rsidRDefault="001553A0" w:rsidP="00F859F8">
            <w:pPr>
              <w:overflowPunct/>
              <w:autoSpaceDE/>
              <w:autoSpaceDN/>
              <w:adjustRightInd/>
              <w:textAlignment w:val="auto"/>
              <w:rPr>
                <w:rFonts w:cs="Arial"/>
                <w:b/>
                <w:bCs/>
                <w:color w:val="FFFFFF" w:themeColor="background1"/>
              </w:rPr>
            </w:pPr>
            <w:r w:rsidRPr="004C6CBD">
              <w:rPr>
                <w:rFonts w:cs="Arial"/>
                <w:b/>
                <w:bCs/>
                <w:color w:val="FFFFFF" w:themeColor="background1"/>
              </w:rPr>
              <w:t>Hovedansøger</w:t>
            </w:r>
          </w:p>
        </w:tc>
        <w:tc>
          <w:tcPr>
            <w:tcW w:w="7002" w:type="dxa"/>
            <w:shd w:val="clear" w:color="auto" w:fill="auto"/>
          </w:tcPr>
          <w:p w14:paraId="5F723A55" w14:textId="77777777" w:rsidR="001553A0" w:rsidRPr="009056ED" w:rsidRDefault="00B31541" w:rsidP="00BA4A0B">
            <w:pPr>
              <w:overflowPunct/>
              <w:autoSpaceDE/>
              <w:autoSpaceDN/>
              <w:adjustRightInd/>
              <w:textAlignment w:val="auto"/>
              <w:rPr>
                <w:rFonts w:cs="Arial"/>
                <w:bCs/>
              </w:rPr>
            </w:pPr>
            <w:r w:rsidRPr="00B31541">
              <w:rPr>
                <w:rFonts w:cs="Arial"/>
                <w:bCs/>
              </w:rPr>
              <w:t>Er som hovedregel projektleder og står for kontakten til M</w:t>
            </w:r>
            <w:r w:rsidR="00BA4A0B">
              <w:rPr>
                <w:rFonts w:cs="Arial"/>
                <w:bCs/>
              </w:rPr>
              <w:t>ST</w:t>
            </w:r>
            <w:r w:rsidRPr="00B31541">
              <w:rPr>
                <w:rFonts w:cs="Arial"/>
                <w:bCs/>
              </w:rPr>
              <w:t xml:space="preserve"> på projektets vegne. Hovedansøger er hovedansvarlig for </w:t>
            </w:r>
            <w:r w:rsidR="001553A0">
              <w:rPr>
                <w:rFonts w:cs="Arial"/>
                <w:bCs/>
              </w:rPr>
              <w:t>sammenhæng i finansieringen og for projektets samlede gennemførelse, herunder aflæggelse af regnskaber og faglig afrapportering undervejs i projekter og ved projektafslutning</w:t>
            </w:r>
            <w:r w:rsidR="001553A0" w:rsidRPr="009056ED">
              <w:rPr>
                <w:rFonts w:cs="Arial"/>
                <w:bCs/>
              </w:rPr>
              <w:t>. Deltager i projektet og medfinansierer</w:t>
            </w:r>
            <w:r w:rsidR="001553A0">
              <w:t xml:space="preserve"> med egne midler eller andre private bidrag (donor).</w:t>
            </w:r>
            <w:r w:rsidR="001553A0">
              <w:rPr>
                <w:rFonts w:cs="Arial"/>
                <w:bCs/>
              </w:rPr>
              <w:t xml:space="preserve"> </w:t>
            </w:r>
            <w:r w:rsidR="001553A0" w:rsidRPr="0023329D">
              <w:rPr>
                <w:rFonts w:cs="Arial"/>
                <w:bCs/>
              </w:rPr>
              <w:t>Skal levere revisorerklæring for sin egen andel af projektbudgettet – samt for det samlede (konsoliderede) projektregnskab.</w:t>
            </w:r>
          </w:p>
        </w:tc>
      </w:tr>
      <w:tr w:rsidR="001553A0" w:rsidRPr="009056ED" w14:paraId="70181F94" w14:textId="77777777" w:rsidTr="00F859F8">
        <w:tc>
          <w:tcPr>
            <w:tcW w:w="1848" w:type="dxa"/>
            <w:shd w:val="clear" w:color="auto" w:fill="006666"/>
          </w:tcPr>
          <w:p w14:paraId="4F3B9E58" w14:textId="77777777" w:rsidR="001553A0" w:rsidRPr="004C6CBD" w:rsidRDefault="001553A0" w:rsidP="00F859F8">
            <w:pPr>
              <w:overflowPunct/>
              <w:autoSpaceDE/>
              <w:autoSpaceDN/>
              <w:adjustRightInd/>
              <w:textAlignment w:val="auto"/>
              <w:rPr>
                <w:rFonts w:cs="Arial"/>
                <w:b/>
                <w:bCs/>
                <w:color w:val="FFFFFF" w:themeColor="background1"/>
              </w:rPr>
            </w:pPr>
            <w:r w:rsidRPr="004C6CBD">
              <w:rPr>
                <w:rFonts w:cs="Arial"/>
                <w:b/>
                <w:bCs/>
                <w:color w:val="FFFFFF" w:themeColor="background1"/>
              </w:rPr>
              <w:t>Medansøger</w:t>
            </w:r>
          </w:p>
        </w:tc>
        <w:tc>
          <w:tcPr>
            <w:tcW w:w="7002" w:type="dxa"/>
            <w:shd w:val="clear" w:color="auto" w:fill="auto"/>
          </w:tcPr>
          <w:p w14:paraId="3D36884F" w14:textId="77777777" w:rsidR="001553A0" w:rsidRPr="009D274D" w:rsidRDefault="001553A0" w:rsidP="00F859F8">
            <w:pPr>
              <w:overflowPunct/>
              <w:autoSpaceDE/>
              <w:autoSpaceDN/>
              <w:adjustRightInd/>
              <w:textAlignment w:val="auto"/>
              <w:rPr>
                <w:rFonts w:cs="Arial"/>
                <w:bCs/>
              </w:rPr>
            </w:pPr>
            <w:r w:rsidRPr="009056ED">
              <w:rPr>
                <w:rFonts w:cs="Arial"/>
                <w:bCs/>
              </w:rPr>
              <w:t xml:space="preserve">Deltager i projektet og medfinansierer via </w:t>
            </w:r>
            <w:r>
              <w:rPr>
                <w:rFonts w:cs="Arial"/>
                <w:bCs/>
              </w:rPr>
              <w:t xml:space="preserve">egne eller andre private bidrag (donor). Skal levere revisorerklæring for sin egen andel af projektbudgettet. Bidrager til samlet faglig afrapportering. </w:t>
            </w:r>
          </w:p>
        </w:tc>
      </w:tr>
      <w:tr w:rsidR="001553A0" w:rsidRPr="009056ED" w14:paraId="4194F95B" w14:textId="77777777" w:rsidTr="00F859F8">
        <w:tc>
          <w:tcPr>
            <w:tcW w:w="1848" w:type="dxa"/>
            <w:shd w:val="clear" w:color="auto" w:fill="006666"/>
          </w:tcPr>
          <w:p w14:paraId="68806BA5" w14:textId="77777777" w:rsidR="001553A0" w:rsidRPr="004C6CBD" w:rsidRDefault="001553A0" w:rsidP="00F859F8">
            <w:pPr>
              <w:overflowPunct/>
              <w:autoSpaceDE/>
              <w:autoSpaceDN/>
              <w:adjustRightInd/>
              <w:textAlignment w:val="auto"/>
              <w:rPr>
                <w:rFonts w:cs="Arial"/>
                <w:b/>
                <w:bCs/>
                <w:color w:val="FFFFFF" w:themeColor="background1"/>
              </w:rPr>
            </w:pPr>
            <w:r w:rsidRPr="004C6CBD">
              <w:rPr>
                <w:rFonts w:cs="Arial"/>
                <w:b/>
                <w:bCs/>
                <w:color w:val="FFFFFF" w:themeColor="background1"/>
              </w:rPr>
              <w:t>Underleverandør</w:t>
            </w:r>
          </w:p>
        </w:tc>
        <w:tc>
          <w:tcPr>
            <w:tcW w:w="7002" w:type="dxa"/>
            <w:shd w:val="clear" w:color="auto" w:fill="auto"/>
          </w:tcPr>
          <w:p w14:paraId="21AE94F3" w14:textId="77777777" w:rsidR="001553A0" w:rsidRPr="009D274D" w:rsidRDefault="001553A0" w:rsidP="00F859F8">
            <w:pPr>
              <w:overflowPunct/>
              <w:autoSpaceDE/>
              <w:autoSpaceDN/>
              <w:adjustRightInd/>
              <w:textAlignment w:val="auto"/>
              <w:rPr>
                <w:rFonts w:cs="Arial"/>
                <w:bCs/>
              </w:rPr>
            </w:pPr>
            <w:r w:rsidRPr="00253F73">
              <w:rPr>
                <w:rFonts w:cs="Arial"/>
                <w:bCs/>
              </w:rPr>
              <w:t xml:space="preserve">Er ikke del af ansøgergruppen. Deltager i projektet efter nærmere aftale med ansøgergruppen, og får betaling </w:t>
            </w:r>
            <w:r>
              <w:rPr>
                <w:rFonts w:cs="Arial"/>
                <w:bCs/>
              </w:rPr>
              <w:t xml:space="preserve">fra en eller flere af ansøgerne </w:t>
            </w:r>
            <w:r w:rsidRPr="00253F73">
              <w:rPr>
                <w:rFonts w:cs="Arial"/>
                <w:bCs/>
              </w:rPr>
              <w:t>for alle om</w:t>
            </w:r>
            <w:r>
              <w:rPr>
                <w:rFonts w:cs="Arial"/>
                <w:bCs/>
              </w:rPr>
              <w:softHyphen/>
            </w:r>
            <w:r w:rsidRPr="00253F73">
              <w:rPr>
                <w:rFonts w:cs="Arial"/>
                <w:bCs/>
              </w:rPr>
              <w:t>kostninger</w:t>
            </w:r>
            <w:r>
              <w:rPr>
                <w:rFonts w:cs="Arial"/>
                <w:bCs/>
              </w:rPr>
              <w:t>.</w:t>
            </w:r>
            <w:r w:rsidRPr="00253F73">
              <w:rPr>
                <w:rFonts w:cs="Arial"/>
                <w:bCs/>
              </w:rPr>
              <w:t xml:space="preserve"> Hvis omkostninger til underleverandører overstiger 30 % af det samlede projektbudget, skal der redegøres særligt for behovet for at inddrage underleverandører, herunder hvorfor de aktiviteter, under</w:t>
            </w:r>
            <w:r>
              <w:rPr>
                <w:rFonts w:cs="Arial"/>
                <w:bCs/>
              </w:rPr>
              <w:softHyphen/>
            </w:r>
            <w:r w:rsidRPr="00253F73">
              <w:rPr>
                <w:rFonts w:cs="Arial"/>
                <w:bCs/>
              </w:rPr>
              <w:t>leve</w:t>
            </w:r>
            <w:r>
              <w:rPr>
                <w:rFonts w:cs="Arial"/>
                <w:bCs/>
              </w:rPr>
              <w:softHyphen/>
            </w:r>
            <w:r w:rsidRPr="00253F73">
              <w:rPr>
                <w:rFonts w:cs="Arial"/>
                <w:bCs/>
              </w:rPr>
              <w:t>ran</w:t>
            </w:r>
            <w:r>
              <w:rPr>
                <w:rFonts w:cs="Arial"/>
                <w:bCs/>
              </w:rPr>
              <w:softHyphen/>
            </w:r>
            <w:r w:rsidRPr="00253F73">
              <w:rPr>
                <w:rFonts w:cs="Arial"/>
                <w:bCs/>
              </w:rPr>
              <w:t>døren skal udføre, ikke kan løftes af ansøgergruppen selv.</w:t>
            </w:r>
            <w:r>
              <w:rPr>
                <w:rFonts w:cs="Arial"/>
                <w:bCs/>
              </w:rPr>
              <w:t xml:space="preserve"> </w:t>
            </w:r>
          </w:p>
        </w:tc>
      </w:tr>
      <w:tr w:rsidR="001553A0" w:rsidRPr="009056ED" w14:paraId="1B6E1C3E" w14:textId="77777777" w:rsidTr="00F859F8">
        <w:tc>
          <w:tcPr>
            <w:tcW w:w="1848" w:type="dxa"/>
            <w:shd w:val="clear" w:color="auto" w:fill="006666"/>
          </w:tcPr>
          <w:p w14:paraId="0B2EF20D" w14:textId="77777777" w:rsidR="001553A0" w:rsidRPr="004C6CBD" w:rsidRDefault="001553A0" w:rsidP="00F859F8">
            <w:pPr>
              <w:overflowPunct/>
              <w:autoSpaceDE/>
              <w:autoSpaceDN/>
              <w:adjustRightInd/>
              <w:textAlignment w:val="auto"/>
              <w:rPr>
                <w:rFonts w:cs="Arial"/>
                <w:b/>
                <w:bCs/>
                <w:color w:val="FFFFFF" w:themeColor="background1"/>
              </w:rPr>
            </w:pPr>
            <w:r w:rsidRPr="004C6CBD">
              <w:rPr>
                <w:rFonts w:cs="Arial"/>
                <w:b/>
                <w:bCs/>
                <w:color w:val="FFFFFF" w:themeColor="background1"/>
              </w:rPr>
              <w:t>Donor</w:t>
            </w:r>
          </w:p>
        </w:tc>
        <w:tc>
          <w:tcPr>
            <w:tcW w:w="7002" w:type="dxa"/>
            <w:shd w:val="clear" w:color="auto" w:fill="auto"/>
          </w:tcPr>
          <w:p w14:paraId="230895F8" w14:textId="0C19412E" w:rsidR="001553A0" w:rsidRPr="009D274D" w:rsidRDefault="001553A0" w:rsidP="00F859F8">
            <w:pPr>
              <w:overflowPunct/>
              <w:autoSpaceDE/>
              <w:autoSpaceDN/>
              <w:adjustRightInd/>
              <w:textAlignment w:val="auto"/>
              <w:rPr>
                <w:rFonts w:cs="Arial"/>
                <w:bCs/>
              </w:rPr>
            </w:pPr>
            <w:r>
              <w:rPr>
                <w:rFonts w:cs="Arial"/>
                <w:bCs/>
              </w:rPr>
              <w:t>Medf</w:t>
            </w:r>
            <w:r w:rsidRPr="009056ED">
              <w:rPr>
                <w:rFonts w:cs="Arial"/>
                <w:bCs/>
              </w:rPr>
              <w:t>inansierer projektet</w:t>
            </w:r>
            <w:r>
              <w:rPr>
                <w:rFonts w:cs="Arial"/>
                <w:bCs/>
              </w:rPr>
              <w:t>,</w:t>
            </w:r>
            <w:r w:rsidRPr="009056ED">
              <w:rPr>
                <w:rFonts w:cs="Arial"/>
                <w:bCs/>
              </w:rPr>
              <w:t xml:space="preserve"> men deltager ikke </w:t>
            </w:r>
            <w:r>
              <w:rPr>
                <w:rFonts w:cs="Arial"/>
                <w:bCs/>
              </w:rPr>
              <w:t>i projektaktiviteter</w:t>
            </w:r>
            <w:r w:rsidRPr="009056ED">
              <w:rPr>
                <w:rFonts w:cs="Arial"/>
                <w:bCs/>
              </w:rPr>
              <w:t>.</w:t>
            </w:r>
            <w:r>
              <w:rPr>
                <w:rFonts w:cs="Arial"/>
                <w:bCs/>
              </w:rPr>
              <w:t xml:space="preserve"> Hvis en don</w:t>
            </w:r>
            <w:r w:rsidR="008A44F9">
              <w:rPr>
                <w:rFonts w:cs="Arial"/>
                <w:bCs/>
              </w:rPr>
              <w:t>o</w:t>
            </w:r>
            <w:r>
              <w:rPr>
                <w:rFonts w:cs="Arial"/>
                <w:bCs/>
              </w:rPr>
              <w:t>r er en offentlig myndighed</w:t>
            </w:r>
            <w:r w:rsidR="008A44F9">
              <w:rPr>
                <w:rFonts w:cs="Arial"/>
                <w:bCs/>
              </w:rPr>
              <w:t>,</w:t>
            </w:r>
            <w:r>
              <w:rPr>
                <w:rFonts w:cs="Arial"/>
                <w:bCs/>
              </w:rPr>
              <w:t xml:space="preserve"> skal reglerne om kumulering overholdes; det vil sige at myndighedens bidrag skal fremgå som offentligt tilskud og ikke kan regnes med i den private medfinansiering.</w:t>
            </w:r>
          </w:p>
        </w:tc>
      </w:tr>
    </w:tbl>
    <w:p w14:paraId="6A3E457F" w14:textId="77777777" w:rsidR="001553A0" w:rsidRDefault="001553A0" w:rsidP="001553A0"/>
    <w:p w14:paraId="71FD0435" w14:textId="77777777" w:rsidR="001553A0" w:rsidRDefault="001553A0" w:rsidP="001553A0">
      <w:pPr>
        <w:numPr>
          <w:ilvl w:val="0"/>
          <w:numId w:val="16"/>
        </w:numPr>
      </w:pPr>
      <w:r w:rsidRPr="00253F73">
        <w:t xml:space="preserve">Du skal være særligt opmærksom på, at </w:t>
      </w:r>
      <w:r w:rsidRPr="00A4069C">
        <w:rPr>
          <w:b/>
          <w:i/>
        </w:rPr>
        <w:t>det er hovedansøgerens ansvar</w:t>
      </w:r>
      <w:r w:rsidRPr="00253F73">
        <w:t xml:space="preserve"> efter modtagelse af tilsagn om tilskud</w:t>
      </w:r>
      <w:r>
        <w:t>:</w:t>
      </w:r>
      <w:r w:rsidRPr="00253F73">
        <w:t xml:space="preserve"> </w:t>
      </w:r>
      <w:r>
        <w:t xml:space="preserve">1) </w:t>
      </w:r>
      <w:r w:rsidRPr="00253F73">
        <w:t>at træffe endelig aftale med medansøgere</w:t>
      </w:r>
      <w:r>
        <w:t xml:space="preserve"> via samarbejdsaftaler samt sikre indgåelse af kontrakter med</w:t>
      </w:r>
      <w:r w:rsidRPr="00253F73">
        <w:t xml:space="preserve"> underleverandører, </w:t>
      </w:r>
      <w:r>
        <w:t xml:space="preserve">2) </w:t>
      </w:r>
      <w:r w:rsidRPr="00253F73">
        <w:t>at sørge for andre aftaler</w:t>
      </w:r>
      <w:r>
        <w:t xml:space="preserve"> </w:t>
      </w:r>
      <w:r w:rsidRPr="00253F73">
        <w:t>(</w:t>
      </w:r>
      <w:r>
        <w:t xml:space="preserve">fx med </w:t>
      </w:r>
      <w:r w:rsidRPr="00253F73">
        <w:t>myndigheder, organisationer etc.), der er en forudsætning for projektets realisering</w:t>
      </w:r>
      <w:r>
        <w:t>,</w:t>
      </w:r>
      <w:r w:rsidRPr="00253F73">
        <w:t xml:space="preserve"> </w:t>
      </w:r>
      <w:r>
        <w:t>er på plads</w:t>
      </w:r>
      <w:r w:rsidRPr="00253F73">
        <w:t xml:space="preserve">, </w:t>
      </w:r>
      <w:r>
        <w:t xml:space="preserve">3) </w:t>
      </w:r>
      <w:r w:rsidRPr="00253F73">
        <w:t>sikre evt. andre godkendelse</w:t>
      </w:r>
      <w:r>
        <w:t>r</w:t>
      </w:r>
      <w:r w:rsidRPr="00253F73">
        <w:t xml:space="preserve"> og tilladelser. </w:t>
      </w:r>
      <w:r>
        <w:t xml:space="preserve">Den konkrete projektledelse kan ligge hos en medansøger efter aftale med hovedansøger. </w:t>
      </w:r>
      <w:r w:rsidRPr="00253F73">
        <w:t xml:space="preserve">Det er </w:t>
      </w:r>
      <w:r w:rsidRPr="00A4069C">
        <w:rPr>
          <w:b/>
          <w:i/>
        </w:rPr>
        <w:t>hovedansøger</w:t>
      </w:r>
      <w:r w:rsidRPr="00253F73">
        <w:t>, der er ansvarlig for en samlet faglig og ø</w:t>
      </w:r>
      <w:r w:rsidR="00A852F4">
        <w:t>konomisk afrapportering til MST. Al kommunikation til MST</w:t>
      </w:r>
      <w:r w:rsidR="00B31541">
        <w:t xml:space="preserve"> sker typisk via hovedansøger, med mindre andet er aftalt.</w:t>
      </w:r>
    </w:p>
    <w:p w14:paraId="129754C0" w14:textId="77777777" w:rsidR="001553A0" w:rsidRPr="00CA4ACE" w:rsidRDefault="001553A0" w:rsidP="001553A0">
      <w:pPr>
        <w:numPr>
          <w:ilvl w:val="0"/>
          <w:numId w:val="16"/>
        </w:numPr>
      </w:pPr>
      <w:r w:rsidRPr="00921490">
        <w:t xml:space="preserve">Hvis der indgår </w:t>
      </w:r>
      <w:r w:rsidRPr="00921490">
        <w:rPr>
          <w:i/>
        </w:rPr>
        <w:t>ansøgere fra udlandet</w:t>
      </w:r>
      <w:r w:rsidRPr="00921490">
        <w:t xml:space="preserve"> skal de angive udenlandske identifikationsoplysninger svarende til et CVR-nummer, bankoplysninger og branchekode.</w:t>
      </w:r>
      <w:r w:rsidRPr="00CA4ACE">
        <w:t xml:space="preserve">  </w:t>
      </w:r>
    </w:p>
    <w:p w14:paraId="529B0804" w14:textId="2344F536" w:rsidR="001553A0" w:rsidRPr="00C80E8A" w:rsidRDefault="001553A0" w:rsidP="001553A0">
      <w:pPr>
        <w:numPr>
          <w:ilvl w:val="0"/>
          <w:numId w:val="16"/>
        </w:numPr>
      </w:pPr>
      <w:r w:rsidRPr="00A749F1">
        <w:rPr>
          <w:szCs w:val="22"/>
        </w:rPr>
        <w:t xml:space="preserve">Du skal sætte kryds i skemaet </w:t>
      </w:r>
      <w:r>
        <w:rPr>
          <w:szCs w:val="22"/>
        </w:rPr>
        <w:t xml:space="preserve">for hver ansøger, om </w:t>
      </w:r>
      <w:r w:rsidRPr="00A749F1">
        <w:rPr>
          <w:szCs w:val="22"/>
        </w:rPr>
        <w:t xml:space="preserve">ansøger er en </w:t>
      </w:r>
      <w:r w:rsidRPr="00A749F1">
        <w:rPr>
          <w:i/>
          <w:szCs w:val="22"/>
        </w:rPr>
        <w:t>lille</w:t>
      </w:r>
      <w:r>
        <w:rPr>
          <w:i/>
          <w:szCs w:val="22"/>
        </w:rPr>
        <w:t xml:space="preserve">, </w:t>
      </w:r>
      <w:r w:rsidRPr="00A749F1">
        <w:rPr>
          <w:i/>
          <w:szCs w:val="22"/>
        </w:rPr>
        <w:t>mellemstor</w:t>
      </w:r>
      <w:r w:rsidR="008A44F9">
        <w:rPr>
          <w:i/>
          <w:szCs w:val="22"/>
        </w:rPr>
        <w:t xml:space="preserve"> eller stor</w:t>
      </w:r>
      <w:r>
        <w:rPr>
          <w:i/>
          <w:szCs w:val="22"/>
        </w:rPr>
        <w:t xml:space="preserve"> </w:t>
      </w:r>
      <w:r>
        <w:rPr>
          <w:szCs w:val="22"/>
        </w:rPr>
        <w:t xml:space="preserve">virksomhed. </w:t>
      </w:r>
      <w:r w:rsidRPr="00A749F1">
        <w:rPr>
          <w:szCs w:val="22"/>
        </w:rPr>
        <w:t xml:space="preserve">Her anvendes </w:t>
      </w:r>
      <w:hyperlink r:id="rId7" w:tgtFrame="_blank" w:history="1">
        <w:r w:rsidRPr="00C80E8A">
          <w:rPr>
            <w:rStyle w:val="Hyperlink"/>
            <w:szCs w:val="22"/>
          </w:rPr>
          <w:t>Kommissionens definition af  små og mellemstore virksomheder</w:t>
        </w:r>
      </w:hyperlink>
      <w:r w:rsidRPr="00C80E8A">
        <w:t xml:space="preserve"> (se i bilag I til Kommissionens forordning (EU) nr. 651/2014 af 17. juni 2014). En mere brugervenlig beskrivelse kan findes i </w:t>
      </w:r>
      <w:hyperlink r:id="rId8" w:history="1">
        <w:r w:rsidRPr="00C80E8A">
          <w:rPr>
            <w:rStyle w:val="Hyperlink"/>
          </w:rPr>
          <w:t>Brugervejledning til definition af SMV’er</w:t>
        </w:r>
      </w:hyperlink>
      <w:r w:rsidRPr="00C80E8A">
        <w:t xml:space="preserve">. </w:t>
      </w:r>
      <w:r w:rsidRPr="00C80E8A">
        <w:rPr>
          <w:b/>
          <w:i/>
        </w:rPr>
        <w:t>Vær særligt opmærksom på</w:t>
      </w:r>
      <w:r w:rsidRPr="00C80E8A">
        <w:t xml:space="preserve">, </w:t>
      </w:r>
    </w:p>
    <w:p w14:paraId="208F591F" w14:textId="77777777" w:rsidR="001553A0" w:rsidRDefault="001553A0" w:rsidP="001553A0">
      <w:pPr>
        <w:numPr>
          <w:ilvl w:val="1"/>
          <w:numId w:val="16"/>
        </w:numPr>
      </w:pPr>
      <w:r w:rsidRPr="00C80E8A">
        <w:t>a) at hvis virksomheden er helt eller delvist</w:t>
      </w:r>
      <w:r>
        <w:t xml:space="preserve"> ejet af andre virksomheder, så kan det have betydning for hvilken størrelse virksomheden har  </w:t>
      </w:r>
    </w:p>
    <w:p w14:paraId="365AC1AB" w14:textId="04CC2772" w:rsidR="001553A0" w:rsidRDefault="001553A0" w:rsidP="001553A0">
      <w:pPr>
        <w:numPr>
          <w:ilvl w:val="1"/>
          <w:numId w:val="16"/>
        </w:numPr>
      </w:pPr>
      <w:r>
        <w:t xml:space="preserve">b) at </w:t>
      </w:r>
      <w:r w:rsidR="00013729" w:rsidRPr="0010767A">
        <w:t>offentlige virksomheder fx forsyningsselskaber, universiteter og vidensinstitutioner defineres som en stor virksomhed.</w:t>
      </w:r>
    </w:p>
    <w:p w14:paraId="52C49AEE" w14:textId="77777777" w:rsidR="001553A0" w:rsidRDefault="001553A0" w:rsidP="001553A0">
      <w:pPr>
        <w:numPr>
          <w:ilvl w:val="0"/>
          <w:numId w:val="16"/>
        </w:numPr>
      </w:pPr>
      <w:r>
        <w:t xml:space="preserve">Du </w:t>
      </w:r>
      <w:r w:rsidRPr="009056ED">
        <w:rPr>
          <w:u w:val="single"/>
        </w:rPr>
        <w:t>skal</w:t>
      </w:r>
      <w:r>
        <w:t xml:space="preserve"> oplyse, hvis projektet har søgt, og der evt. er truffet afgørelse om, tilskud fr</w:t>
      </w:r>
      <w:r w:rsidRPr="007B08BD">
        <w:t>a andre offentlige tilskudsordninger</w:t>
      </w:r>
      <w:r>
        <w:t>, da det er centralt for reglerne for, hvor meget du har mulig</w:t>
      </w:r>
      <w:r w:rsidR="00A852F4">
        <w:t>hed for at få i tilskud fra MST</w:t>
      </w:r>
      <w:r w:rsidRPr="007B08BD">
        <w:t>.</w:t>
      </w:r>
      <w:r w:rsidRPr="001366F9">
        <w:t xml:space="preserve"> </w:t>
      </w:r>
    </w:p>
    <w:p w14:paraId="5B78862F" w14:textId="77777777" w:rsidR="001553A0" w:rsidRDefault="001553A0" w:rsidP="001553A0">
      <w:pPr>
        <w:numPr>
          <w:ilvl w:val="0"/>
          <w:numId w:val="16"/>
        </w:numPr>
      </w:pPr>
      <w:r>
        <w:t>En ansøgning kan få afslag af formelle grunde, hvis der mangler hovedoplysninger.</w:t>
      </w:r>
    </w:p>
    <w:p w14:paraId="39C09E3A" w14:textId="77777777" w:rsidR="001553A0" w:rsidRDefault="001553A0" w:rsidP="001553A0">
      <w:pPr>
        <w:ind w:left="283"/>
      </w:pPr>
    </w:p>
    <w:p w14:paraId="2D82F927" w14:textId="77777777" w:rsidR="001553A0" w:rsidRPr="00EE2F2A" w:rsidRDefault="001553A0" w:rsidP="001553A0">
      <w:pPr>
        <w:pStyle w:val="Overskrift1"/>
      </w:pPr>
      <w:bookmarkStart w:id="2" w:name="_Toc443650939"/>
      <w:r w:rsidRPr="000F1255">
        <w:lastRenderedPageBreak/>
        <w:t>1.</w:t>
      </w:r>
      <w:r w:rsidRPr="000A525F">
        <w:t>2. Budget</w:t>
      </w:r>
      <w:bookmarkEnd w:id="2"/>
    </w:p>
    <w:p w14:paraId="149D1E18" w14:textId="77777777" w:rsidR="001553A0" w:rsidRPr="009056ED" w:rsidRDefault="001553A0" w:rsidP="001553A0"/>
    <w:p w14:paraId="6A9838C9" w14:textId="77777777" w:rsidR="001553A0" w:rsidRPr="00EE2F2A" w:rsidRDefault="001553A0" w:rsidP="001553A0">
      <w:pPr>
        <w:rPr>
          <w:i/>
        </w:rPr>
      </w:pPr>
      <w:r w:rsidRPr="00EE2F2A">
        <w:rPr>
          <w:i/>
        </w:rPr>
        <w:t xml:space="preserve">(Vejledning til </w:t>
      </w:r>
      <w:r>
        <w:rPr>
          <w:i/>
        </w:rPr>
        <w:t xml:space="preserve">afsnit </w:t>
      </w:r>
      <w:r w:rsidRPr="00EE2F2A">
        <w:rPr>
          <w:i/>
        </w:rPr>
        <w:t>1.2</w:t>
      </w:r>
      <w:r>
        <w:rPr>
          <w:i/>
        </w:rPr>
        <w:t xml:space="preserve"> og</w:t>
      </w:r>
      <w:r w:rsidRPr="00EE2F2A">
        <w:rPr>
          <w:i/>
        </w:rPr>
        <w:t xml:space="preserve"> </w:t>
      </w:r>
      <w:r>
        <w:rPr>
          <w:i/>
        </w:rPr>
        <w:t xml:space="preserve">afsnit </w:t>
      </w:r>
      <w:r w:rsidRPr="00EE2F2A">
        <w:rPr>
          <w:i/>
        </w:rPr>
        <w:t>3.1</w:t>
      </w:r>
      <w:r>
        <w:rPr>
          <w:i/>
        </w:rPr>
        <w:t>2 samt bilag 1</w:t>
      </w:r>
      <w:r w:rsidRPr="00EE2F2A">
        <w:rPr>
          <w:i/>
        </w:rPr>
        <w:t>)</w:t>
      </w:r>
    </w:p>
    <w:p w14:paraId="6CC76E74" w14:textId="77777777" w:rsidR="001553A0" w:rsidRDefault="001553A0" w:rsidP="001553A0"/>
    <w:p w14:paraId="39E54683" w14:textId="77777777" w:rsidR="001553A0" w:rsidRDefault="00A852F4" w:rsidP="001553A0">
      <w:r>
        <w:t>Ansøgninger om tilskud</w:t>
      </w:r>
      <w:r w:rsidR="001553A0">
        <w:t xml:space="preserve"> skal indeholde et budget i ansøgningens afsnit 1.2, uddybende oplysninger under afsnit 3.12. samt et detaljeret budget i et vedhæftet budgetskema (bilag 1). </w:t>
      </w:r>
      <w:r w:rsidR="00B31541">
        <w:t xml:space="preserve">Start med at udfylde det uddybede budget (bilag 1), så </w:t>
      </w:r>
      <w:r w:rsidR="00B31541" w:rsidRPr="00B31541">
        <w:t>du kan overføre tallene herfra til skemaet</w:t>
      </w:r>
      <w:r w:rsidR="00B31541">
        <w:t xml:space="preserve"> under pkt. 1.2. </w:t>
      </w:r>
      <w:r w:rsidR="001553A0">
        <w:t xml:space="preserve">Budgettet for ansøgerne </w:t>
      </w:r>
      <w:r w:rsidR="001553A0" w:rsidRPr="00635D81">
        <w:rPr>
          <w:u w:val="single"/>
        </w:rPr>
        <w:t>skal</w:t>
      </w:r>
      <w:r w:rsidR="001553A0">
        <w:t xml:space="preserve"> specificeres i timer per person og i faktiske timepriser.</w:t>
      </w:r>
    </w:p>
    <w:p w14:paraId="2BCED87F" w14:textId="77777777" w:rsidR="001553A0" w:rsidRDefault="001553A0" w:rsidP="001553A0"/>
    <w:p w14:paraId="39544FDC" w14:textId="77777777" w:rsidR="001553A0" w:rsidRDefault="001553A0" w:rsidP="001553A0">
      <w:r>
        <w:t xml:space="preserve">I budgettet skal det være tydeligt, hvor meget der søges i tilskud, hvor stor en del af budgettet, der er egenfinansiering, og hvor meget der </w:t>
      </w:r>
      <w:r w:rsidRPr="005B7D65">
        <w:t xml:space="preserve">evt. finansieres af andre kilder. Hvor </w:t>
      </w:r>
      <w:r>
        <w:t>der er flere ansøgere</w:t>
      </w:r>
      <w:r w:rsidRPr="005B7D65">
        <w:t>,</w:t>
      </w:r>
      <w:r>
        <w:t xml:space="preserve"> </w:t>
      </w:r>
      <w:r w:rsidRPr="00165E26">
        <w:rPr>
          <w:u w:val="single"/>
        </w:rPr>
        <w:t>skal</w:t>
      </w:r>
      <w:r w:rsidRPr="005B7D65">
        <w:t xml:space="preserve"> det fremgå af budgettet, hvordan </w:t>
      </w:r>
      <w:r>
        <w:t xml:space="preserve">budget, tilskud og medfinansiering </w:t>
      </w:r>
      <w:r w:rsidRPr="005B7D65">
        <w:t xml:space="preserve">er fordelt på </w:t>
      </w:r>
      <w:r>
        <w:t>de forskellige ansøgere</w:t>
      </w:r>
      <w:r w:rsidRPr="005B7D65">
        <w:t xml:space="preserve">.  Samtlige kilder til projektets finansiering skal </w:t>
      </w:r>
      <w:r>
        <w:t xml:space="preserve">også </w:t>
      </w:r>
      <w:r w:rsidRPr="005B7D65">
        <w:t>altid fremgå her.</w:t>
      </w:r>
      <w:r>
        <w:t xml:space="preserve"> </w:t>
      </w:r>
    </w:p>
    <w:p w14:paraId="72888EF3" w14:textId="77777777" w:rsidR="001553A0" w:rsidRDefault="001553A0" w:rsidP="001553A0"/>
    <w:p w14:paraId="7BE0ECEC" w14:textId="77777777" w:rsidR="001553A0" w:rsidRDefault="001553A0" w:rsidP="001553A0">
      <w:r w:rsidRPr="00253F73">
        <w:t>Udgifter til underleverandører indgår i budgettet for den ansøger, der anvender leverandøren. Ved tværgående opgaver, kan det være delt ud på hver ansøger forholdsmæssigt</w:t>
      </w:r>
      <w:r>
        <w:t>.</w:t>
      </w:r>
      <w:r w:rsidRPr="00253F73">
        <w:t xml:space="preserve">   </w:t>
      </w:r>
    </w:p>
    <w:p w14:paraId="7EEE0241" w14:textId="77777777" w:rsidR="001553A0" w:rsidRDefault="001553A0" w:rsidP="001553A0"/>
    <w:p w14:paraId="0BD986CE" w14:textId="77777777" w:rsidR="001553A0" w:rsidRPr="007C54E6" w:rsidRDefault="001553A0" w:rsidP="001553A0">
      <w:pPr>
        <w:rPr>
          <w:b/>
        </w:rPr>
      </w:pPr>
      <w:bookmarkStart w:id="3" w:name="_Toc443650940"/>
      <w:r w:rsidRPr="007C54E6">
        <w:rPr>
          <w:b/>
        </w:rPr>
        <w:t>Uddybet budget</w:t>
      </w:r>
      <w:bookmarkEnd w:id="3"/>
      <w:r>
        <w:rPr>
          <w:b/>
        </w:rPr>
        <w:t xml:space="preserve"> </w:t>
      </w:r>
      <w:r w:rsidRPr="007C54E6">
        <w:rPr>
          <w:b/>
        </w:rPr>
        <w:t>(ansøgningens afsnit 3.1</w:t>
      </w:r>
      <w:r>
        <w:rPr>
          <w:b/>
        </w:rPr>
        <w:t>2 og bilag 1</w:t>
      </w:r>
      <w:r w:rsidRPr="007C54E6">
        <w:rPr>
          <w:b/>
        </w:rPr>
        <w:t>)</w:t>
      </w:r>
    </w:p>
    <w:p w14:paraId="331544CF" w14:textId="77777777" w:rsidR="001553A0" w:rsidRDefault="001553A0" w:rsidP="001553A0"/>
    <w:p w14:paraId="51FD86F9" w14:textId="77777777" w:rsidR="001553A0" w:rsidRDefault="001553A0" w:rsidP="001553A0">
      <w:r>
        <w:t xml:space="preserve">Under pkt. 3.12 kan du give supplerende oplysninger til budgettet, herunder begrundelse for ansøgt tilskudsprocent, oplysninger om overhead (OH) mv. </w:t>
      </w:r>
      <w:r w:rsidR="00B31541">
        <w:t xml:space="preserve">I det vedhæftede </w:t>
      </w:r>
      <w:r w:rsidR="00B31541" w:rsidRPr="003C1381">
        <w:t xml:space="preserve">budget (bilag 1 til ansøgningen), skal du uddybe dine omkostninger i projektet. </w:t>
      </w:r>
      <w:r>
        <w:t xml:space="preserve">De fleste projekter, der modtager tilskud, vil være momsfritaget. </w:t>
      </w:r>
    </w:p>
    <w:p w14:paraId="062FED21" w14:textId="77777777" w:rsidR="001553A0" w:rsidRDefault="001553A0" w:rsidP="001553A0">
      <w:pPr>
        <w:rPr>
          <w:szCs w:val="22"/>
        </w:rPr>
      </w:pPr>
      <w:r>
        <w:rPr>
          <w:szCs w:val="22"/>
        </w:rPr>
        <w:br/>
      </w:r>
      <w:r w:rsidRPr="006278D0">
        <w:rPr>
          <w:szCs w:val="22"/>
        </w:rPr>
        <w:t xml:space="preserve">Budgettet skal omfatte </w:t>
      </w:r>
      <w:r w:rsidRPr="006278D0">
        <w:rPr>
          <w:szCs w:val="22"/>
          <w:u w:val="single"/>
        </w:rPr>
        <w:t>alle typer af omkostninger</w:t>
      </w:r>
      <w:r w:rsidRPr="006278D0">
        <w:rPr>
          <w:szCs w:val="22"/>
        </w:rPr>
        <w:t xml:space="preserve">, der søges tilskud til eller som indgår som egenfinansiering. Dvs. både personaleudgifter og andre typer af omkostninger (udlæg). </w:t>
      </w:r>
    </w:p>
    <w:p w14:paraId="77A8C953" w14:textId="77777777" w:rsidR="001553A0" w:rsidRDefault="001553A0" w:rsidP="001553A0">
      <w:pPr>
        <w:rPr>
          <w:szCs w:val="22"/>
        </w:rPr>
      </w:pPr>
    </w:p>
    <w:p w14:paraId="21407A27" w14:textId="77777777" w:rsidR="001553A0" w:rsidRPr="00A2486C" w:rsidRDefault="001553A0" w:rsidP="001553A0">
      <w:pPr>
        <w:rPr>
          <w:b/>
        </w:rPr>
      </w:pPr>
      <w:r w:rsidRPr="00A2486C">
        <w:rPr>
          <w:b/>
        </w:rPr>
        <w:t>Regler for maksimal tilskudsprocent</w:t>
      </w:r>
    </w:p>
    <w:p w14:paraId="419AED87" w14:textId="77777777" w:rsidR="001553A0" w:rsidRDefault="001553A0" w:rsidP="001553A0"/>
    <w:p w14:paraId="6F973932" w14:textId="5CEB0C29" w:rsidR="00A852F4" w:rsidRPr="0010767A" w:rsidRDefault="00A852F4" w:rsidP="00A852F4">
      <w:r w:rsidRPr="0010767A">
        <w:t>Den maksimale tilskudsprocent i henhold til EU's statsstøtteregler afhænger af den konkrete aktivitet, samt hvilken størrelse ansøger er. Se nedenstående skema</w:t>
      </w:r>
      <w:r w:rsidR="00576853">
        <w:t xml:space="preserve"> for oversigt over tilskudssatser og projektkategorier.</w:t>
      </w:r>
    </w:p>
    <w:p w14:paraId="177A153F" w14:textId="77777777" w:rsidR="00A852F4" w:rsidRPr="0010767A" w:rsidRDefault="00A852F4" w:rsidP="00A852F4"/>
    <w:p w14:paraId="418DE2E2" w14:textId="780FD6AD" w:rsidR="00A852F4" w:rsidRDefault="00A852F4" w:rsidP="00A852F4">
      <w:r w:rsidRPr="0010767A">
        <w:t xml:space="preserve">Det bemærkes, at </w:t>
      </w:r>
      <w:r w:rsidR="00B164CC">
        <w:t>MST</w:t>
      </w:r>
      <w:r w:rsidRPr="0010767A">
        <w:t xml:space="preserve"> kan vælge en lavere tilskudssats og lavere tilskudsbeløb for at sikre, at tilsagnene både lever op til lovkrav (EU’s regler for statsstøtte samt lov og bekendtgørelse for MUDP) og for at få størst og bedst mulig nytte af den samlede bevilling. </w:t>
      </w:r>
    </w:p>
    <w:p w14:paraId="7B45DF80" w14:textId="77777777" w:rsidR="00A852F4" w:rsidRPr="0010767A" w:rsidRDefault="00A852F4" w:rsidP="00A852F4"/>
    <w:p w14:paraId="429C24D1" w14:textId="7C7BC3A9" w:rsidR="00A852F4" w:rsidRPr="0010767A" w:rsidRDefault="00A852F4" w:rsidP="00A852F4">
      <w:pPr>
        <w:rPr>
          <w:rFonts w:ascii="StagSans-Book-Web" w:hAnsi="StagSans-Book-Web"/>
          <w:noProof/>
          <w:color w:val="666666"/>
          <w:sz w:val="23"/>
          <w:szCs w:val="23"/>
        </w:rPr>
      </w:pPr>
      <w:r w:rsidRPr="0010767A">
        <w:rPr>
          <w:noProof/>
        </w:rPr>
        <w:drawing>
          <wp:inline distT="0" distB="0" distL="0" distR="0" wp14:anchorId="55A87545" wp14:editId="01DE81F7">
            <wp:extent cx="6120765" cy="3516630"/>
            <wp:effectExtent l="0" t="0" r="0" b="762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6104"/>
                    <a:stretch/>
                  </pic:blipFill>
                  <pic:spPr bwMode="auto">
                    <a:xfrm>
                      <a:off x="0" y="0"/>
                      <a:ext cx="6120765" cy="3516630"/>
                    </a:xfrm>
                    <a:prstGeom prst="rect">
                      <a:avLst/>
                    </a:prstGeom>
                    <a:ln>
                      <a:noFill/>
                    </a:ln>
                    <a:extLst>
                      <a:ext uri="{53640926-AAD7-44D8-BBD7-CCE9431645EC}">
                        <a14:shadowObscured xmlns:a14="http://schemas.microsoft.com/office/drawing/2010/main"/>
                      </a:ext>
                    </a:extLst>
                  </pic:spPr>
                </pic:pic>
              </a:graphicData>
            </a:graphic>
          </wp:inline>
        </w:drawing>
      </w:r>
    </w:p>
    <w:p w14:paraId="7B3D2E61" w14:textId="77777777" w:rsidR="00A852F4" w:rsidRPr="0010767A" w:rsidRDefault="00A852F4" w:rsidP="00A852F4">
      <w:pPr>
        <w:rPr>
          <w:rFonts w:ascii="StagSans-Book-Web" w:hAnsi="StagSans-Book-Web"/>
          <w:color w:val="666666"/>
          <w:sz w:val="23"/>
          <w:szCs w:val="23"/>
        </w:rPr>
      </w:pPr>
    </w:p>
    <w:p w14:paraId="752931E0" w14:textId="77777777" w:rsidR="00A852F4" w:rsidRPr="0010767A" w:rsidRDefault="00A852F4" w:rsidP="00A852F4">
      <w:pPr>
        <w:rPr>
          <w:rFonts w:ascii="StagSans-Book-Web" w:hAnsi="StagSans-Book-Web"/>
          <w:color w:val="666666"/>
          <w:sz w:val="23"/>
          <w:szCs w:val="23"/>
        </w:rPr>
      </w:pPr>
      <w:r w:rsidRPr="0010767A">
        <w:t xml:space="preserve">En definition af hvornår virksomheder er små, mellemstore eller stor kan også findes i </w:t>
      </w:r>
      <w:hyperlink r:id="rId10" w:history="1">
        <w:r w:rsidRPr="0010767A">
          <w:rPr>
            <w:rStyle w:val="Hyperlink"/>
          </w:rPr>
          <w:t>Brugervejledning til definition af SMV’er</w:t>
        </w:r>
      </w:hyperlink>
      <w:r w:rsidRPr="0010767A">
        <w:rPr>
          <w:rStyle w:val="Hyperlink"/>
        </w:rPr>
        <w:t>.</w:t>
      </w:r>
    </w:p>
    <w:p w14:paraId="486B5B48" w14:textId="77777777" w:rsidR="00A852F4" w:rsidRPr="0010767A" w:rsidRDefault="00A852F4" w:rsidP="00A852F4">
      <w:pPr>
        <w:rPr>
          <w:szCs w:val="22"/>
        </w:rPr>
      </w:pPr>
    </w:p>
    <w:p w14:paraId="5999AB34" w14:textId="77777777" w:rsidR="00A852F4" w:rsidRPr="0010767A" w:rsidRDefault="00A852F4" w:rsidP="00A852F4">
      <w:r w:rsidRPr="0010767A">
        <w:rPr>
          <w:i/>
        </w:rPr>
        <w:t>Vær særligt opmærksom på</w:t>
      </w:r>
      <w:r w:rsidRPr="0010767A">
        <w:t xml:space="preserve">, </w:t>
      </w:r>
    </w:p>
    <w:p w14:paraId="7749BFC1" w14:textId="77777777" w:rsidR="00A852F4" w:rsidRPr="0010767A" w:rsidRDefault="00A852F4" w:rsidP="00A852F4">
      <w:pPr>
        <w:rPr>
          <w:szCs w:val="22"/>
        </w:rPr>
      </w:pPr>
      <w:r w:rsidRPr="0010767A">
        <w:t>a) at hvis virksomheden er helt eller delvist ejet af andre virksomheder, så kan det have betydning for hvilken størrelse virksomheden har (koncernforbundet)</w:t>
      </w:r>
    </w:p>
    <w:p w14:paraId="634E5575" w14:textId="77777777" w:rsidR="00A852F4" w:rsidRPr="0010767A" w:rsidRDefault="00A852F4" w:rsidP="00A852F4">
      <w:pPr>
        <w:rPr>
          <w:szCs w:val="22"/>
        </w:rPr>
      </w:pPr>
      <w:r w:rsidRPr="0010767A">
        <w:t>b) at offentlige virksomheder fx forsyningsselskaber altid defineres som en stor virksomhed</w:t>
      </w:r>
    </w:p>
    <w:p w14:paraId="33DF6B61" w14:textId="00AED102" w:rsidR="00A852F4" w:rsidRPr="00AA7D98" w:rsidRDefault="00A852F4" w:rsidP="001553A0">
      <w:pPr>
        <w:rPr>
          <w:szCs w:val="22"/>
        </w:rPr>
      </w:pPr>
      <w:r w:rsidRPr="0010767A">
        <w:t>c) at universiteter og vidensinstitutioner defineres som en stor virksomhed.</w:t>
      </w:r>
    </w:p>
    <w:p w14:paraId="1D272AB4" w14:textId="77777777" w:rsidR="001553A0" w:rsidRPr="00A852F4" w:rsidRDefault="001553A0" w:rsidP="001553A0">
      <w:pPr>
        <w:rPr>
          <w:szCs w:val="22"/>
        </w:rPr>
      </w:pPr>
    </w:p>
    <w:p w14:paraId="029DF34B" w14:textId="77777777" w:rsidR="001553A0" w:rsidRPr="00AA7D98" w:rsidRDefault="001553A0" w:rsidP="001553A0">
      <w:pPr>
        <w:rPr>
          <w:b/>
        </w:rPr>
      </w:pPr>
      <w:r w:rsidRPr="00AA7D98">
        <w:rPr>
          <w:b/>
        </w:rPr>
        <w:t>De minimis</w:t>
      </w:r>
    </w:p>
    <w:p w14:paraId="3A18617A" w14:textId="77777777" w:rsidR="00AA7D98" w:rsidRDefault="00AA7D98" w:rsidP="001553A0"/>
    <w:p w14:paraId="008B24B2" w14:textId="1E8A48D2" w:rsidR="001553A0" w:rsidRPr="00704B6B" w:rsidRDefault="00A852F4" w:rsidP="001553A0">
      <w:r>
        <w:t>Tilskuddet</w:t>
      </w:r>
      <w:r w:rsidR="001553A0" w:rsidRPr="00704B6B">
        <w:t xml:space="preserve"> gives ef</w:t>
      </w:r>
      <w:r>
        <w:t>ter EU Kommissionens de minimis-</w:t>
      </w:r>
      <w:r w:rsidR="001553A0" w:rsidRPr="00704B6B">
        <w:t>regler. I forbindelse med ansøgningen skal ansøger oplyse, hvor meget de minimis</w:t>
      </w:r>
      <w:r w:rsidR="001553A0" w:rsidRPr="00704B6B">
        <w:rPr>
          <w:rFonts w:ascii="Times New Roman" w:hAnsi="Times New Roman"/>
        </w:rPr>
        <w:t>‐</w:t>
      </w:r>
      <w:r w:rsidR="001553A0" w:rsidRPr="00704B6B">
        <w:t>st</w:t>
      </w:r>
      <w:r w:rsidR="001553A0" w:rsidRPr="00704B6B">
        <w:rPr>
          <w:rFonts w:cs="Georgia"/>
        </w:rPr>
        <w:t>ø</w:t>
      </w:r>
      <w:r w:rsidR="001553A0" w:rsidRPr="00704B6B">
        <w:t>tte virksomheden har modtaget i det indeværende og to foregående regnskabsår, og hvorfra støtten er kommet.</w:t>
      </w:r>
    </w:p>
    <w:p w14:paraId="750B66BA" w14:textId="77777777" w:rsidR="001553A0" w:rsidRPr="00704B6B" w:rsidRDefault="001553A0" w:rsidP="001553A0"/>
    <w:p w14:paraId="5170E8E5" w14:textId="77777777" w:rsidR="001553A0" w:rsidRPr="00704B6B" w:rsidRDefault="001553A0" w:rsidP="001553A0">
      <w:r w:rsidRPr="00704B6B">
        <w:t>Reglen betyder at virksomheden højst kan modtage 200.000 EUR, svarende til ca. 1.500.000 kr. i de minimis</w:t>
      </w:r>
      <w:r w:rsidRPr="00704B6B">
        <w:rPr>
          <w:rFonts w:ascii="Times New Roman" w:hAnsi="Times New Roman"/>
        </w:rPr>
        <w:t>‐</w:t>
      </w:r>
      <w:r w:rsidRPr="00704B6B">
        <w:t>st</w:t>
      </w:r>
      <w:r w:rsidRPr="00704B6B">
        <w:rPr>
          <w:rFonts w:cs="Georgia"/>
        </w:rPr>
        <w:t>ø</w:t>
      </w:r>
      <w:r w:rsidRPr="00704B6B">
        <w:t>tte over tre regnskabs</w:t>
      </w:r>
      <w:r w:rsidRPr="00704B6B">
        <w:rPr>
          <w:rFonts w:cs="Georgia"/>
        </w:rPr>
        <w:t>å</w:t>
      </w:r>
      <w:r w:rsidRPr="00704B6B">
        <w:t>r.</w:t>
      </w:r>
    </w:p>
    <w:p w14:paraId="73A3859C" w14:textId="77777777" w:rsidR="001553A0" w:rsidRPr="00704B6B" w:rsidRDefault="001553A0" w:rsidP="001553A0"/>
    <w:p w14:paraId="6349AB81" w14:textId="77777777" w:rsidR="001553A0" w:rsidRPr="002D1697" w:rsidRDefault="001553A0" w:rsidP="001553A0">
      <w:r w:rsidRPr="00704B6B">
        <w:t xml:space="preserve">Hvis tilskuddet fra </w:t>
      </w:r>
      <w:r w:rsidR="00A852F4">
        <w:t>MST</w:t>
      </w:r>
      <w:r w:rsidRPr="00704B6B">
        <w:t xml:space="preserve"> g</w:t>
      </w:r>
      <w:r w:rsidRPr="00704B6B">
        <w:rPr>
          <w:rFonts w:cs="Georgia"/>
        </w:rPr>
        <w:t>ø</w:t>
      </w:r>
      <w:r w:rsidRPr="00704B6B">
        <w:t>r, at virksomheden overskrider denne gr</w:t>
      </w:r>
      <w:r w:rsidRPr="00704B6B">
        <w:rPr>
          <w:rFonts w:cs="Georgia"/>
        </w:rPr>
        <w:t>æ</w:t>
      </w:r>
      <w:r w:rsidRPr="00704B6B">
        <w:t>nse, kan virksomheden ikke få tilskud fra M</w:t>
      </w:r>
      <w:r w:rsidR="00A852F4">
        <w:t>ST</w:t>
      </w:r>
      <w:r w:rsidRPr="00704B6B">
        <w:t>.</w:t>
      </w:r>
    </w:p>
    <w:p w14:paraId="2BC82CC9" w14:textId="5AA54A74" w:rsidR="001553A0" w:rsidRDefault="001553A0" w:rsidP="001553A0">
      <w:pPr>
        <w:rPr>
          <w:b/>
        </w:rPr>
      </w:pPr>
    </w:p>
    <w:p w14:paraId="396AE786" w14:textId="77777777" w:rsidR="001553A0" w:rsidRPr="00921490" w:rsidRDefault="001553A0" w:rsidP="001553A0">
      <w:pPr>
        <w:rPr>
          <w:b/>
        </w:rPr>
      </w:pPr>
      <w:r w:rsidRPr="00921490">
        <w:rPr>
          <w:b/>
        </w:rPr>
        <w:t>Tilskudsberettigede udgifter</w:t>
      </w:r>
    </w:p>
    <w:p w14:paraId="5540C49D" w14:textId="77777777" w:rsidR="001553A0" w:rsidRDefault="001553A0" w:rsidP="001553A0"/>
    <w:p w14:paraId="30C39912" w14:textId="77777777" w:rsidR="001553A0" w:rsidRDefault="001553A0" w:rsidP="001553A0">
      <w:r>
        <w:t xml:space="preserve">Du kan søge tilskud til følgende typer af udgifter: </w:t>
      </w:r>
    </w:p>
    <w:p w14:paraId="5AD41FCE" w14:textId="77777777" w:rsidR="001553A0" w:rsidRDefault="001553A0" w:rsidP="001553A0"/>
    <w:tbl>
      <w:tblPr>
        <w:tblW w:w="980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273"/>
        <w:gridCol w:w="7529"/>
      </w:tblGrid>
      <w:tr w:rsidR="001553A0" w:rsidRPr="00F0061F" w14:paraId="2016163D" w14:textId="77777777" w:rsidTr="00F859F8">
        <w:trPr>
          <w:trHeight w:val="435"/>
          <w:tblCellSpacing w:w="20" w:type="dxa"/>
        </w:trPr>
        <w:tc>
          <w:tcPr>
            <w:tcW w:w="1573" w:type="dxa"/>
            <w:shd w:val="clear" w:color="auto" w:fill="E6E6E6"/>
          </w:tcPr>
          <w:p w14:paraId="16D4FAA1" w14:textId="77777777" w:rsidR="001553A0" w:rsidRPr="00F0061F" w:rsidRDefault="001553A0" w:rsidP="00F859F8">
            <w:pPr>
              <w:overflowPunct/>
              <w:autoSpaceDE/>
              <w:autoSpaceDN/>
              <w:adjustRightInd/>
              <w:textAlignment w:val="auto"/>
              <w:rPr>
                <w:rFonts w:cs="Arial"/>
                <w:b/>
                <w:bCs/>
              </w:rPr>
            </w:pPr>
            <w:r w:rsidRPr="00F0061F">
              <w:rPr>
                <w:rFonts w:cs="Arial"/>
                <w:b/>
              </w:rPr>
              <w:t>1. Personaleud</w:t>
            </w:r>
            <w:r>
              <w:rPr>
                <w:rFonts w:cs="Arial"/>
                <w:b/>
              </w:rPr>
              <w:t>-</w:t>
            </w:r>
            <w:r w:rsidRPr="00F0061F">
              <w:rPr>
                <w:rFonts w:cs="Arial"/>
                <w:b/>
              </w:rPr>
              <w:t>gifter - teknisk og administrativt personale</w:t>
            </w:r>
          </w:p>
        </w:tc>
        <w:tc>
          <w:tcPr>
            <w:tcW w:w="8109" w:type="dxa"/>
            <w:shd w:val="clear" w:color="auto" w:fill="auto"/>
          </w:tcPr>
          <w:p w14:paraId="039FAF56" w14:textId="77777777" w:rsidR="001553A0" w:rsidRPr="00E107D7" w:rsidRDefault="001553A0" w:rsidP="00F859F8">
            <w:pPr>
              <w:overflowPunct/>
              <w:autoSpaceDE/>
              <w:autoSpaceDN/>
              <w:adjustRightInd/>
              <w:textAlignment w:val="auto"/>
            </w:pPr>
            <w:r w:rsidRPr="0011671F">
              <w:t>Personaleudgifter (forskere, produktudviklere, teknikere, og andet hjælpepersonale i det omfang, de er beskæftiget ved projektet samt sekretariatsbistand til projektstyring og regnskabsaflæggelse)</w:t>
            </w:r>
            <w:r>
              <w:t>.</w:t>
            </w:r>
          </w:p>
        </w:tc>
      </w:tr>
      <w:tr w:rsidR="001553A0" w:rsidRPr="00F0061F" w14:paraId="705A5779" w14:textId="77777777" w:rsidTr="00F859F8">
        <w:trPr>
          <w:trHeight w:val="435"/>
          <w:tblCellSpacing w:w="20" w:type="dxa"/>
        </w:trPr>
        <w:tc>
          <w:tcPr>
            <w:tcW w:w="1573" w:type="dxa"/>
            <w:shd w:val="clear" w:color="auto" w:fill="E6E6E6"/>
          </w:tcPr>
          <w:p w14:paraId="0A5FEB25" w14:textId="77777777" w:rsidR="001553A0" w:rsidRPr="00F0061F" w:rsidRDefault="001553A0" w:rsidP="00F859F8">
            <w:pPr>
              <w:overflowPunct/>
              <w:autoSpaceDE/>
              <w:autoSpaceDN/>
              <w:adjustRightInd/>
              <w:textAlignment w:val="auto"/>
              <w:rPr>
                <w:rFonts w:cs="Arial"/>
                <w:b/>
                <w:bCs/>
              </w:rPr>
            </w:pPr>
            <w:r w:rsidRPr="00F0061F">
              <w:rPr>
                <w:rFonts w:cs="Arial"/>
                <w:b/>
                <w:bCs/>
              </w:rPr>
              <w:t>2. Rejseudgifter</w:t>
            </w:r>
          </w:p>
        </w:tc>
        <w:tc>
          <w:tcPr>
            <w:tcW w:w="8109" w:type="dxa"/>
            <w:shd w:val="clear" w:color="auto" w:fill="auto"/>
          </w:tcPr>
          <w:p w14:paraId="1CCC9AC6" w14:textId="77777777" w:rsidR="001553A0" w:rsidRPr="00B121F5" w:rsidRDefault="001553A0" w:rsidP="00F859F8">
            <w:pPr>
              <w:overflowPunct/>
              <w:autoSpaceDE/>
              <w:autoSpaceDN/>
              <w:adjustRightInd/>
              <w:textAlignment w:val="auto"/>
            </w:pPr>
            <w:r>
              <w:t>U</w:t>
            </w:r>
            <w:r w:rsidRPr="00FA2122">
              <w:t>dgifter til afholdelse af møder og rejseudgifter i direkte tilknytning til projektet.</w:t>
            </w:r>
            <w:r>
              <w:t xml:space="preserve"> </w:t>
            </w:r>
            <w:r w:rsidRPr="0011671F">
              <w:t>Udgifter til transport, måltider og overnatninger er tilskudsberettigede i overensstemmelse med statens gældende regler for tjenesterejser</w:t>
            </w:r>
            <w:r>
              <w:t xml:space="preserve"> </w:t>
            </w:r>
            <w:hyperlink r:id="rId11" w:history="1">
              <w:r w:rsidRPr="00090605">
                <w:rPr>
                  <w:rStyle w:val="Hyperlink"/>
                </w:rPr>
                <w:t>https://modst.dk/media/17895/024-17.pdf</w:t>
              </w:r>
            </w:hyperlink>
            <w:r w:rsidRPr="00090605">
              <w:t>.</w:t>
            </w:r>
            <w:r>
              <w:t xml:space="preserve"> </w:t>
            </w:r>
            <w:r w:rsidRPr="0011671F">
              <w:t>Specificer destination for rejse</w:t>
            </w:r>
            <w:r>
              <w:t xml:space="preserve">. </w:t>
            </w:r>
            <w:r w:rsidRPr="00F0061F">
              <w:rPr>
                <w:rFonts w:cs="Arial"/>
              </w:rPr>
              <w:t>Timedagpenge ved rejser.</w:t>
            </w:r>
            <w:r w:rsidRPr="00F0061F">
              <w:rPr>
                <w:rFonts w:cs="Arial"/>
                <w:vertAlign w:val="superscript"/>
              </w:rPr>
              <w:t xml:space="preserve"> </w:t>
            </w:r>
            <w:r w:rsidRPr="00F0061F">
              <w:rPr>
                <w:rFonts w:cs="Arial"/>
              </w:rPr>
              <w:t>Specificer land</w:t>
            </w:r>
            <w:r>
              <w:rPr>
                <w:rFonts w:cs="Arial"/>
              </w:rPr>
              <w:t>,</w:t>
            </w:r>
            <w:r w:rsidRPr="00F0061F">
              <w:rPr>
                <w:rFonts w:cs="Arial"/>
              </w:rPr>
              <w:t xml:space="preserve"> hvor time/dagpenge afholdes og rate for dette land </w:t>
            </w:r>
            <w:r>
              <w:rPr>
                <w:rFonts w:cs="Arial"/>
              </w:rPr>
              <w:t>.</w:t>
            </w:r>
          </w:p>
        </w:tc>
      </w:tr>
      <w:tr w:rsidR="001553A0" w:rsidRPr="00F0061F" w14:paraId="5A5075C9" w14:textId="77777777" w:rsidTr="00F859F8">
        <w:trPr>
          <w:trHeight w:val="186"/>
          <w:tblCellSpacing w:w="20" w:type="dxa"/>
        </w:trPr>
        <w:tc>
          <w:tcPr>
            <w:tcW w:w="1573" w:type="dxa"/>
            <w:vMerge w:val="restart"/>
            <w:shd w:val="clear" w:color="auto" w:fill="E6E6E6"/>
          </w:tcPr>
          <w:p w14:paraId="54DAA9FA" w14:textId="77777777" w:rsidR="001553A0" w:rsidRPr="00F0061F" w:rsidRDefault="001553A0" w:rsidP="00F859F8">
            <w:pPr>
              <w:overflowPunct/>
              <w:autoSpaceDE/>
              <w:autoSpaceDN/>
              <w:adjustRightInd/>
              <w:textAlignment w:val="auto"/>
              <w:rPr>
                <w:rFonts w:cs="Arial"/>
                <w:b/>
                <w:bCs/>
              </w:rPr>
            </w:pPr>
            <w:r w:rsidRPr="00F0061F">
              <w:rPr>
                <w:rFonts w:cs="Arial"/>
                <w:b/>
                <w:bCs/>
              </w:rPr>
              <w:t>3. Udstyr, materiel og bygninger</w:t>
            </w:r>
          </w:p>
        </w:tc>
        <w:tc>
          <w:tcPr>
            <w:tcW w:w="8109" w:type="dxa"/>
            <w:shd w:val="clear" w:color="auto" w:fill="auto"/>
          </w:tcPr>
          <w:p w14:paraId="63B7C0BF" w14:textId="77777777" w:rsidR="001553A0" w:rsidRDefault="001553A0" w:rsidP="00F859F8">
            <w:r w:rsidRPr="00FA2122">
              <w:t>Udgifter til instrumenter og udstyr, i det omfang og i det tidsrum, hvor det anvendes til projektet.</w:t>
            </w:r>
          </w:p>
          <w:p w14:paraId="1B6A52EE" w14:textId="77777777" w:rsidR="001553A0" w:rsidRDefault="001553A0" w:rsidP="00F859F8"/>
          <w:p w14:paraId="58FC2B62" w14:textId="77777777" w:rsidR="001553A0" w:rsidRPr="0011671F" w:rsidRDefault="001553A0" w:rsidP="00F859F8">
            <w:r w:rsidRPr="00477463">
              <w:t xml:space="preserve">Som udgangspunkt kan </w:t>
            </w:r>
            <w:r>
              <w:t>kun</w:t>
            </w:r>
            <w:r w:rsidRPr="00477463">
              <w:t xml:space="preserve"> instrumenter og udstyr, som indgår i et projekts innovative del, indgå i projektbudgettet. </w:t>
            </w:r>
            <w:r>
              <w:t>Det betyder, at u</w:t>
            </w:r>
            <w:r w:rsidRPr="0011671F">
              <w:t xml:space="preserve">dgifter til </w:t>
            </w:r>
            <w:r>
              <w:t xml:space="preserve">udstyr og </w:t>
            </w:r>
            <w:r w:rsidRPr="0011671F">
              <w:t xml:space="preserve">instrumenter </w:t>
            </w:r>
            <w:r>
              <w:t xml:space="preserve">kan medtages i projektbudgettet, men kun </w:t>
            </w:r>
            <w:r w:rsidRPr="0011671F">
              <w:t xml:space="preserve">i det omfang og i det tidsrum, hvor det anvendes til </w:t>
            </w:r>
            <w:r>
              <w:t>udviklings-, test eller demonstrations</w:t>
            </w:r>
            <w:r w:rsidRPr="0011671F">
              <w:t xml:space="preserve">projektet. </w:t>
            </w:r>
            <w:r>
              <w:t xml:space="preserve">Det er </w:t>
            </w:r>
            <w:r w:rsidRPr="0011671F">
              <w:t>kun afskrivningsomkostninger under projektets varighed beregnet efter god regnskabspraksis, der betragtes som støtteberettigede.</w:t>
            </w:r>
          </w:p>
          <w:p w14:paraId="5D192DE9" w14:textId="77777777" w:rsidR="001553A0" w:rsidRDefault="001553A0" w:rsidP="00F859F8"/>
          <w:p w14:paraId="2A031F49" w14:textId="77777777" w:rsidR="001553A0" w:rsidRPr="0011671F" w:rsidRDefault="001553A0" w:rsidP="00F859F8">
            <w:r w:rsidRPr="0011671F">
              <w:t xml:space="preserve">Udgifter til bygninger </w:t>
            </w:r>
            <w:r>
              <w:t xml:space="preserve">kan medtages </w:t>
            </w:r>
            <w:r w:rsidRPr="0011671F">
              <w:t xml:space="preserve">i det omfang og det tidsrum de anvendes til projektet. </w:t>
            </w:r>
            <w:r>
              <w:t>Men det</w:t>
            </w:r>
            <w:r w:rsidRPr="0011671F">
              <w:t xml:space="preserve"> er kun </w:t>
            </w:r>
            <w:r>
              <w:t xml:space="preserve">omkostninger til </w:t>
            </w:r>
            <w:r w:rsidRPr="0011671F">
              <w:t>afskrivning</w:t>
            </w:r>
            <w:r>
              <w:t>er</w:t>
            </w:r>
            <w:r w:rsidRPr="0011671F">
              <w:t xml:space="preserve"> under projektets varighed beregnet efter god regn</w:t>
            </w:r>
            <w:r>
              <w:softHyphen/>
            </w:r>
            <w:r w:rsidRPr="0011671F">
              <w:t>skabs</w:t>
            </w:r>
            <w:r>
              <w:softHyphen/>
            </w:r>
            <w:r w:rsidRPr="0011671F">
              <w:t xml:space="preserve">praksis, der betragtes som støtteberettigede. </w:t>
            </w:r>
          </w:p>
          <w:p w14:paraId="54D3EC9D" w14:textId="77777777" w:rsidR="001553A0" w:rsidRDefault="001553A0" w:rsidP="00F859F8">
            <w:r>
              <w:t>Der kan være undtagelser herfra, hvis teknologiudviklingen vedrører bygningen i sig selv.</w:t>
            </w:r>
          </w:p>
          <w:p w14:paraId="61292C9B" w14:textId="77777777" w:rsidR="001553A0" w:rsidRDefault="001553A0" w:rsidP="00F859F8"/>
          <w:p w14:paraId="03A133E4" w14:textId="77777777" w:rsidR="001553A0" w:rsidRPr="00F0061F" w:rsidRDefault="001553A0" w:rsidP="00F859F8">
            <w:pPr>
              <w:rPr>
                <w:rFonts w:cs="Arial"/>
                <w:b/>
                <w:bCs/>
              </w:rPr>
            </w:pPr>
            <w:r w:rsidRPr="0011671F">
              <w:t>Leje af lokaler kan medtages i det tidsrum, de anvendes til projektet.</w:t>
            </w:r>
          </w:p>
        </w:tc>
      </w:tr>
      <w:tr w:rsidR="001553A0" w:rsidRPr="00F0061F" w14:paraId="65C312BB" w14:textId="77777777" w:rsidTr="00F859F8">
        <w:trPr>
          <w:trHeight w:val="255"/>
          <w:tblCellSpacing w:w="20" w:type="dxa"/>
        </w:trPr>
        <w:tc>
          <w:tcPr>
            <w:tcW w:w="1573" w:type="dxa"/>
            <w:vMerge/>
            <w:shd w:val="clear" w:color="auto" w:fill="E6E6E6"/>
          </w:tcPr>
          <w:p w14:paraId="5BC3968E" w14:textId="77777777" w:rsidR="001553A0" w:rsidRPr="00F0061F" w:rsidRDefault="001553A0" w:rsidP="00F859F8">
            <w:pPr>
              <w:overflowPunct/>
              <w:autoSpaceDE/>
              <w:autoSpaceDN/>
              <w:adjustRightInd/>
              <w:textAlignment w:val="auto"/>
              <w:rPr>
                <w:rFonts w:cs="Arial"/>
              </w:rPr>
            </w:pPr>
          </w:p>
        </w:tc>
        <w:tc>
          <w:tcPr>
            <w:tcW w:w="8109" w:type="dxa"/>
            <w:shd w:val="clear" w:color="auto" w:fill="auto"/>
          </w:tcPr>
          <w:p w14:paraId="7973AD0F" w14:textId="77777777" w:rsidR="001553A0" w:rsidRPr="003277C1" w:rsidRDefault="001553A0" w:rsidP="00F859F8">
            <w:pPr>
              <w:overflowPunct/>
              <w:autoSpaceDE/>
              <w:autoSpaceDN/>
              <w:adjustRightInd/>
              <w:textAlignment w:val="auto"/>
              <w:rPr>
                <w:rFonts w:cs="Arial"/>
              </w:rPr>
            </w:pPr>
          </w:p>
        </w:tc>
      </w:tr>
      <w:tr w:rsidR="001553A0" w:rsidRPr="00F0061F" w14:paraId="5F576ED7" w14:textId="77777777" w:rsidTr="00F859F8">
        <w:trPr>
          <w:trHeight w:val="555"/>
          <w:tblCellSpacing w:w="20" w:type="dxa"/>
        </w:trPr>
        <w:tc>
          <w:tcPr>
            <w:tcW w:w="1573" w:type="dxa"/>
            <w:vMerge w:val="restart"/>
            <w:shd w:val="clear" w:color="auto" w:fill="E6E6E6"/>
          </w:tcPr>
          <w:p w14:paraId="07B27A8F" w14:textId="77777777" w:rsidR="001553A0" w:rsidRPr="00F0061F" w:rsidRDefault="001553A0" w:rsidP="00F859F8">
            <w:pPr>
              <w:overflowPunct/>
              <w:autoSpaceDE/>
              <w:autoSpaceDN/>
              <w:adjustRightInd/>
              <w:textAlignment w:val="auto"/>
              <w:rPr>
                <w:rFonts w:cs="Arial"/>
                <w:b/>
                <w:bCs/>
              </w:rPr>
            </w:pPr>
            <w:r w:rsidRPr="00F0061F">
              <w:rPr>
                <w:rFonts w:cs="Arial"/>
                <w:b/>
                <w:bCs/>
              </w:rPr>
              <w:t>4. Udgifter til kontraktforskning, teknisk knowhow samt konsulentbistand</w:t>
            </w:r>
          </w:p>
        </w:tc>
        <w:tc>
          <w:tcPr>
            <w:tcW w:w="8109" w:type="dxa"/>
            <w:shd w:val="clear" w:color="auto" w:fill="FFFFFF" w:themeFill="background1"/>
          </w:tcPr>
          <w:p w14:paraId="651485A1" w14:textId="562D391F" w:rsidR="001553A0" w:rsidRPr="003277C1" w:rsidRDefault="001553A0" w:rsidP="00F859F8">
            <w:r w:rsidRPr="003277C1">
              <w:t>Dette omfatter konsulentbistand, der sigter på at levere viden og kompetencer til projektet, som ansøgerne ikke selv råder over. Dvs. at der på markedsvilkår kan indgås kontrakter om konsulentbistand fx leverancer af viden samt køb eller licen</w:t>
            </w:r>
            <w:r w:rsidR="00F859F8">
              <w:t>s</w:t>
            </w:r>
            <w:r w:rsidRPr="003277C1">
              <w:t>ering af viden og patenter fra eksterne kilder. Der kan kun medtages udgifter i det omfang tjenesterne anvendes i projektet</w:t>
            </w:r>
          </w:p>
        </w:tc>
      </w:tr>
      <w:tr w:rsidR="001553A0" w:rsidRPr="00F0061F" w14:paraId="0743D45B" w14:textId="77777777" w:rsidTr="00F859F8">
        <w:trPr>
          <w:trHeight w:val="255"/>
          <w:tblCellSpacing w:w="20" w:type="dxa"/>
        </w:trPr>
        <w:tc>
          <w:tcPr>
            <w:tcW w:w="1573" w:type="dxa"/>
            <w:vMerge/>
            <w:shd w:val="clear" w:color="auto" w:fill="E6E6E6"/>
          </w:tcPr>
          <w:p w14:paraId="384429E3" w14:textId="77777777" w:rsidR="001553A0" w:rsidRPr="00F0061F" w:rsidRDefault="001553A0" w:rsidP="00F859F8">
            <w:pPr>
              <w:overflowPunct/>
              <w:autoSpaceDE/>
              <w:autoSpaceDN/>
              <w:adjustRightInd/>
              <w:textAlignment w:val="auto"/>
              <w:rPr>
                <w:rFonts w:cs="Arial"/>
              </w:rPr>
            </w:pPr>
          </w:p>
        </w:tc>
        <w:tc>
          <w:tcPr>
            <w:tcW w:w="8109" w:type="dxa"/>
            <w:shd w:val="clear" w:color="auto" w:fill="auto"/>
          </w:tcPr>
          <w:p w14:paraId="2A07C601" w14:textId="77777777" w:rsidR="001553A0" w:rsidRPr="003277C1" w:rsidRDefault="001553A0" w:rsidP="00F859F8">
            <w:pPr>
              <w:overflowPunct/>
              <w:autoSpaceDE/>
              <w:autoSpaceDN/>
              <w:adjustRightInd/>
              <w:textAlignment w:val="auto"/>
              <w:rPr>
                <w:rFonts w:cs="Arial"/>
              </w:rPr>
            </w:pPr>
          </w:p>
        </w:tc>
      </w:tr>
      <w:tr w:rsidR="001553A0" w:rsidRPr="00F0061F" w14:paraId="03B5806D" w14:textId="77777777" w:rsidTr="00F859F8">
        <w:trPr>
          <w:trHeight w:val="435"/>
          <w:tblCellSpacing w:w="20" w:type="dxa"/>
        </w:trPr>
        <w:tc>
          <w:tcPr>
            <w:tcW w:w="1573" w:type="dxa"/>
            <w:vMerge w:val="restart"/>
            <w:shd w:val="clear" w:color="auto" w:fill="E6E6E6"/>
          </w:tcPr>
          <w:p w14:paraId="50365F2E" w14:textId="77777777" w:rsidR="001553A0" w:rsidRPr="00F0061F" w:rsidRDefault="001553A0" w:rsidP="00F859F8">
            <w:pPr>
              <w:overflowPunct/>
              <w:autoSpaceDE/>
              <w:autoSpaceDN/>
              <w:adjustRightInd/>
              <w:textAlignment w:val="auto"/>
              <w:rPr>
                <w:rFonts w:cs="Arial"/>
                <w:b/>
                <w:bCs/>
              </w:rPr>
            </w:pPr>
            <w:r w:rsidRPr="00F0061F">
              <w:rPr>
                <w:rFonts w:cs="Arial"/>
                <w:b/>
                <w:bCs/>
              </w:rPr>
              <w:t xml:space="preserve">5. Andre </w:t>
            </w:r>
            <w:r>
              <w:rPr>
                <w:rFonts w:cs="Arial"/>
                <w:b/>
                <w:bCs/>
              </w:rPr>
              <w:t>d</w:t>
            </w:r>
            <w:r w:rsidRPr="00F0061F">
              <w:rPr>
                <w:rFonts w:cs="Arial"/>
                <w:b/>
                <w:bCs/>
              </w:rPr>
              <w:t>riftsudgifter</w:t>
            </w:r>
          </w:p>
        </w:tc>
        <w:tc>
          <w:tcPr>
            <w:tcW w:w="8109" w:type="dxa"/>
            <w:shd w:val="clear" w:color="auto" w:fill="auto"/>
          </w:tcPr>
          <w:p w14:paraId="50EE436C" w14:textId="77777777" w:rsidR="001553A0" w:rsidRPr="0011671F" w:rsidRDefault="001553A0" w:rsidP="00F859F8">
            <w:r w:rsidRPr="0011671F">
              <w:t>Andre driftsudgifter, herunder udgifter til materialer, forsyninger, og diverse produkter i direkte tilknytning til projektet samt transport af sådanne</w:t>
            </w:r>
            <w:r>
              <w:t>. H</w:t>
            </w:r>
            <w:r w:rsidRPr="00FA2122">
              <w:t>erunder også udgifter til rapportering om og publicering af projektets resultater.</w:t>
            </w:r>
          </w:p>
          <w:p w14:paraId="5F9D6CA9" w14:textId="77777777" w:rsidR="001553A0" w:rsidRDefault="001553A0" w:rsidP="00F859F8"/>
          <w:p w14:paraId="355E74D9" w14:textId="77777777" w:rsidR="001553A0" w:rsidRPr="007D5975" w:rsidRDefault="001553A0" w:rsidP="00F859F8">
            <w:r w:rsidRPr="0011671F">
              <w:t>Udgifter afledt direkte af projektet, herunder udgifter til revision af projektomkostninger, udgifter til afholdelse af møder og rejseudgifter i direkte tilknytning til projektet.</w:t>
            </w:r>
            <w:r>
              <w:t xml:space="preserve"> Kategorier kan være:</w:t>
            </w:r>
          </w:p>
        </w:tc>
      </w:tr>
      <w:tr w:rsidR="001553A0" w:rsidRPr="00F0061F" w14:paraId="17A1C2E1" w14:textId="77777777" w:rsidTr="00F859F8">
        <w:trPr>
          <w:trHeight w:val="285"/>
          <w:tblCellSpacing w:w="20" w:type="dxa"/>
        </w:trPr>
        <w:tc>
          <w:tcPr>
            <w:tcW w:w="1573" w:type="dxa"/>
            <w:vMerge/>
            <w:shd w:val="clear" w:color="auto" w:fill="E6E6E6"/>
          </w:tcPr>
          <w:p w14:paraId="650C9609" w14:textId="77777777" w:rsidR="001553A0" w:rsidRPr="00F0061F" w:rsidRDefault="001553A0" w:rsidP="00F859F8">
            <w:pPr>
              <w:overflowPunct/>
              <w:autoSpaceDE/>
              <w:autoSpaceDN/>
              <w:adjustRightInd/>
              <w:textAlignment w:val="auto"/>
              <w:rPr>
                <w:rFonts w:cs="Arial"/>
              </w:rPr>
            </w:pPr>
          </w:p>
        </w:tc>
        <w:tc>
          <w:tcPr>
            <w:tcW w:w="8109" w:type="dxa"/>
            <w:shd w:val="clear" w:color="auto" w:fill="auto"/>
          </w:tcPr>
          <w:p w14:paraId="2EE4B934" w14:textId="77777777" w:rsidR="001553A0" w:rsidRPr="00F0061F" w:rsidRDefault="001553A0" w:rsidP="00F859F8">
            <w:pPr>
              <w:overflowPunct/>
              <w:autoSpaceDE/>
              <w:autoSpaceDN/>
              <w:adjustRightInd/>
              <w:textAlignment w:val="auto"/>
              <w:rPr>
                <w:rFonts w:cs="Arial"/>
              </w:rPr>
            </w:pPr>
            <w:r w:rsidRPr="00F0061F">
              <w:rPr>
                <w:rFonts w:cs="Arial"/>
              </w:rPr>
              <w:t>5.1 Publikationer</w:t>
            </w:r>
          </w:p>
        </w:tc>
      </w:tr>
      <w:tr w:rsidR="001553A0" w:rsidRPr="00F0061F" w14:paraId="09A6066A" w14:textId="77777777" w:rsidTr="00F859F8">
        <w:trPr>
          <w:trHeight w:val="285"/>
          <w:tblCellSpacing w:w="20" w:type="dxa"/>
        </w:trPr>
        <w:tc>
          <w:tcPr>
            <w:tcW w:w="1573" w:type="dxa"/>
            <w:vMerge/>
            <w:shd w:val="clear" w:color="auto" w:fill="E6E6E6"/>
          </w:tcPr>
          <w:p w14:paraId="33BDF40D" w14:textId="77777777" w:rsidR="001553A0" w:rsidRPr="00F0061F" w:rsidRDefault="001553A0" w:rsidP="00F859F8">
            <w:pPr>
              <w:overflowPunct/>
              <w:autoSpaceDE/>
              <w:autoSpaceDN/>
              <w:adjustRightInd/>
              <w:textAlignment w:val="auto"/>
              <w:rPr>
                <w:rFonts w:cs="Arial"/>
              </w:rPr>
            </w:pPr>
          </w:p>
        </w:tc>
        <w:tc>
          <w:tcPr>
            <w:tcW w:w="8109" w:type="dxa"/>
            <w:shd w:val="clear" w:color="auto" w:fill="auto"/>
          </w:tcPr>
          <w:p w14:paraId="1948670C" w14:textId="77777777" w:rsidR="001553A0" w:rsidRPr="00F0061F" w:rsidRDefault="001553A0" w:rsidP="00F859F8">
            <w:pPr>
              <w:overflowPunct/>
              <w:autoSpaceDE/>
              <w:autoSpaceDN/>
              <w:adjustRightInd/>
              <w:textAlignment w:val="auto"/>
              <w:rPr>
                <w:rFonts w:cs="Arial"/>
              </w:rPr>
            </w:pPr>
            <w:r w:rsidRPr="00F0061F">
              <w:rPr>
                <w:rFonts w:cs="Arial"/>
              </w:rPr>
              <w:t>5.</w:t>
            </w:r>
            <w:r>
              <w:rPr>
                <w:rFonts w:cs="Arial"/>
              </w:rPr>
              <w:t>2</w:t>
            </w:r>
            <w:r w:rsidRPr="00F0061F">
              <w:rPr>
                <w:rFonts w:cs="Arial"/>
              </w:rPr>
              <w:t xml:space="preserve"> Studier, undersøgelser</w:t>
            </w:r>
          </w:p>
        </w:tc>
      </w:tr>
      <w:tr w:rsidR="001553A0" w:rsidRPr="00F0061F" w14:paraId="79F74C65" w14:textId="77777777" w:rsidTr="00F859F8">
        <w:trPr>
          <w:trHeight w:val="255"/>
          <w:tblCellSpacing w:w="20" w:type="dxa"/>
        </w:trPr>
        <w:tc>
          <w:tcPr>
            <w:tcW w:w="1573" w:type="dxa"/>
            <w:vMerge/>
            <w:shd w:val="clear" w:color="auto" w:fill="E6E6E6"/>
          </w:tcPr>
          <w:p w14:paraId="4150B5D3" w14:textId="77777777" w:rsidR="001553A0" w:rsidRPr="00F0061F" w:rsidRDefault="001553A0" w:rsidP="00F859F8">
            <w:pPr>
              <w:overflowPunct/>
              <w:autoSpaceDE/>
              <w:autoSpaceDN/>
              <w:adjustRightInd/>
              <w:textAlignment w:val="auto"/>
              <w:rPr>
                <w:rFonts w:cs="Arial"/>
              </w:rPr>
            </w:pPr>
          </w:p>
        </w:tc>
        <w:tc>
          <w:tcPr>
            <w:tcW w:w="8109" w:type="dxa"/>
            <w:shd w:val="clear" w:color="auto" w:fill="auto"/>
          </w:tcPr>
          <w:p w14:paraId="505C24A9" w14:textId="77777777" w:rsidR="001553A0" w:rsidRPr="00F0061F" w:rsidRDefault="001553A0" w:rsidP="00F859F8">
            <w:pPr>
              <w:overflowPunct/>
              <w:autoSpaceDE/>
              <w:autoSpaceDN/>
              <w:adjustRightInd/>
              <w:textAlignment w:val="auto"/>
              <w:rPr>
                <w:rFonts w:cs="Arial"/>
              </w:rPr>
            </w:pPr>
            <w:r w:rsidRPr="00F0061F">
              <w:rPr>
                <w:rFonts w:cs="Arial"/>
              </w:rPr>
              <w:t>5.</w:t>
            </w:r>
            <w:r>
              <w:rPr>
                <w:rFonts w:cs="Arial"/>
              </w:rPr>
              <w:t>3</w:t>
            </w:r>
            <w:r w:rsidRPr="00F0061F">
              <w:rPr>
                <w:rFonts w:cs="Arial"/>
              </w:rPr>
              <w:t xml:space="preserve"> Udgifter til verifikationer m.v.</w:t>
            </w:r>
          </w:p>
        </w:tc>
      </w:tr>
      <w:tr w:rsidR="001553A0" w:rsidRPr="00F0061F" w14:paraId="62D9EFDA" w14:textId="77777777" w:rsidTr="00F859F8">
        <w:trPr>
          <w:trHeight w:val="255"/>
          <w:tblCellSpacing w:w="20" w:type="dxa"/>
        </w:trPr>
        <w:tc>
          <w:tcPr>
            <w:tcW w:w="1573" w:type="dxa"/>
            <w:vMerge/>
            <w:shd w:val="clear" w:color="auto" w:fill="E6E6E6"/>
          </w:tcPr>
          <w:p w14:paraId="1F3AB934" w14:textId="77777777" w:rsidR="001553A0" w:rsidRPr="00F0061F" w:rsidRDefault="001553A0" w:rsidP="00F859F8">
            <w:pPr>
              <w:overflowPunct/>
              <w:autoSpaceDE/>
              <w:autoSpaceDN/>
              <w:adjustRightInd/>
              <w:textAlignment w:val="auto"/>
              <w:rPr>
                <w:rFonts w:cs="Arial"/>
              </w:rPr>
            </w:pPr>
          </w:p>
        </w:tc>
        <w:tc>
          <w:tcPr>
            <w:tcW w:w="8109" w:type="dxa"/>
            <w:shd w:val="clear" w:color="auto" w:fill="auto"/>
          </w:tcPr>
          <w:p w14:paraId="2ADFB2C5" w14:textId="77777777" w:rsidR="001553A0" w:rsidRPr="00F0061F" w:rsidRDefault="001553A0" w:rsidP="00F859F8">
            <w:pPr>
              <w:overflowPunct/>
              <w:autoSpaceDE/>
              <w:autoSpaceDN/>
              <w:adjustRightInd/>
              <w:textAlignment w:val="auto"/>
              <w:rPr>
                <w:rFonts w:cs="Arial"/>
              </w:rPr>
            </w:pPr>
            <w:r w:rsidRPr="00F0061F">
              <w:rPr>
                <w:rFonts w:cs="Arial"/>
              </w:rPr>
              <w:t>5.</w:t>
            </w:r>
            <w:r>
              <w:rPr>
                <w:rFonts w:cs="Arial"/>
              </w:rPr>
              <w:t>4</w:t>
            </w:r>
            <w:r w:rsidRPr="00F0061F">
              <w:rPr>
                <w:rFonts w:cs="Arial"/>
              </w:rPr>
              <w:t xml:space="preserve"> Evaluering og kvalitetssikring</w:t>
            </w:r>
          </w:p>
        </w:tc>
      </w:tr>
      <w:tr w:rsidR="001553A0" w:rsidRPr="00F0061F" w14:paraId="57D9D57D" w14:textId="77777777" w:rsidTr="00F859F8">
        <w:trPr>
          <w:trHeight w:val="255"/>
          <w:tblCellSpacing w:w="20" w:type="dxa"/>
        </w:trPr>
        <w:tc>
          <w:tcPr>
            <w:tcW w:w="1573" w:type="dxa"/>
            <w:vMerge/>
            <w:shd w:val="clear" w:color="auto" w:fill="E6E6E6"/>
          </w:tcPr>
          <w:p w14:paraId="5DD3788D" w14:textId="77777777" w:rsidR="001553A0" w:rsidRPr="00F0061F" w:rsidRDefault="001553A0" w:rsidP="00F859F8">
            <w:pPr>
              <w:overflowPunct/>
              <w:autoSpaceDE/>
              <w:autoSpaceDN/>
              <w:adjustRightInd/>
              <w:textAlignment w:val="auto"/>
              <w:rPr>
                <w:rFonts w:cs="Arial"/>
              </w:rPr>
            </w:pPr>
          </w:p>
        </w:tc>
        <w:tc>
          <w:tcPr>
            <w:tcW w:w="8109" w:type="dxa"/>
            <w:shd w:val="clear" w:color="auto" w:fill="auto"/>
          </w:tcPr>
          <w:p w14:paraId="14C4AAD1" w14:textId="77777777" w:rsidR="001553A0" w:rsidRPr="00F0061F" w:rsidRDefault="001553A0" w:rsidP="00F859F8">
            <w:pPr>
              <w:overflowPunct/>
              <w:autoSpaceDE/>
              <w:autoSpaceDN/>
              <w:adjustRightInd/>
              <w:textAlignment w:val="auto"/>
              <w:rPr>
                <w:rFonts w:cs="Arial"/>
              </w:rPr>
            </w:pPr>
            <w:r w:rsidRPr="00F0061F">
              <w:rPr>
                <w:rFonts w:cs="Arial"/>
              </w:rPr>
              <w:t>5.</w:t>
            </w:r>
            <w:r>
              <w:rPr>
                <w:rFonts w:cs="Arial"/>
              </w:rPr>
              <w:t>5</w:t>
            </w:r>
            <w:r w:rsidRPr="00F0061F">
              <w:rPr>
                <w:rFonts w:cs="Arial"/>
              </w:rPr>
              <w:t xml:space="preserve"> Oversættelse, tolkning</w:t>
            </w:r>
          </w:p>
        </w:tc>
      </w:tr>
      <w:tr w:rsidR="001553A0" w:rsidRPr="00F0061F" w14:paraId="4B267EBB" w14:textId="77777777" w:rsidTr="00F859F8">
        <w:trPr>
          <w:trHeight w:val="255"/>
          <w:tblCellSpacing w:w="20" w:type="dxa"/>
        </w:trPr>
        <w:tc>
          <w:tcPr>
            <w:tcW w:w="1573" w:type="dxa"/>
            <w:vMerge/>
            <w:shd w:val="clear" w:color="auto" w:fill="E6E6E6"/>
          </w:tcPr>
          <w:p w14:paraId="5ADFF3C6" w14:textId="77777777" w:rsidR="001553A0" w:rsidRPr="00F0061F" w:rsidRDefault="001553A0" w:rsidP="00F859F8">
            <w:pPr>
              <w:overflowPunct/>
              <w:autoSpaceDE/>
              <w:autoSpaceDN/>
              <w:adjustRightInd/>
              <w:textAlignment w:val="auto"/>
              <w:rPr>
                <w:rFonts w:cs="Arial"/>
              </w:rPr>
            </w:pPr>
          </w:p>
        </w:tc>
        <w:tc>
          <w:tcPr>
            <w:tcW w:w="8109" w:type="dxa"/>
            <w:shd w:val="clear" w:color="auto" w:fill="auto"/>
          </w:tcPr>
          <w:p w14:paraId="5C97EB30" w14:textId="77777777" w:rsidR="001553A0" w:rsidRPr="00F0061F" w:rsidRDefault="001553A0" w:rsidP="00F859F8">
            <w:pPr>
              <w:overflowPunct/>
              <w:autoSpaceDE/>
              <w:autoSpaceDN/>
              <w:adjustRightInd/>
              <w:textAlignment w:val="auto"/>
              <w:rPr>
                <w:rFonts w:cs="Arial"/>
              </w:rPr>
            </w:pPr>
            <w:r w:rsidRPr="00F0061F">
              <w:rPr>
                <w:rFonts w:cs="Arial"/>
              </w:rPr>
              <w:t>5.</w:t>
            </w:r>
            <w:r>
              <w:rPr>
                <w:rFonts w:cs="Arial"/>
              </w:rPr>
              <w:t>6</w:t>
            </w:r>
            <w:r w:rsidRPr="00F0061F">
              <w:rPr>
                <w:rFonts w:cs="Arial"/>
              </w:rPr>
              <w:t xml:space="preserve"> Finansielle services (bank garanti udgifter etc.)</w:t>
            </w:r>
          </w:p>
        </w:tc>
      </w:tr>
      <w:tr w:rsidR="001553A0" w:rsidRPr="00F0061F" w14:paraId="41DB4E58" w14:textId="77777777" w:rsidTr="00F859F8">
        <w:trPr>
          <w:trHeight w:val="285"/>
          <w:tblCellSpacing w:w="20" w:type="dxa"/>
        </w:trPr>
        <w:tc>
          <w:tcPr>
            <w:tcW w:w="1573" w:type="dxa"/>
            <w:vMerge/>
            <w:shd w:val="clear" w:color="auto" w:fill="E6E6E6"/>
          </w:tcPr>
          <w:p w14:paraId="1ED8B429" w14:textId="77777777" w:rsidR="001553A0" w:rsidRPr="00F0061F" w:rsidRDefault="001553A0" w:rsidP="00F859F8">
            <w:pPr>
              <w:overflowPunct/>
              <w:autoSpaceDE/>
              <w:autoSpaceDN/>
              <w:adjustRightInd/>
              <w:textAlignment w:val="auto"/>
              <w:rPr>
                <w:rFonts w:cs="Arial"/>
              </w:rPr>
            </w:pPr>
          </w:p>
        </w:tc>
        <w:tc>
          <w:tcPr>
            <w:tcW w:w="8109" w:type="dxa"/>
            <w:shd w:val="clear" w:color="auto" w:fill="auto"/>
          </w:tcPr>
          <w:p w14:paraId="7A8455C5" w14:textId="77777777" w:rsidR="001553A0" w:rsidRPr="00F0061F" w:rsidRDefault="001553A0" w:rsidP="00F859F8">
            <w:pPr>
              <w:overflowPunct/>
              <w:autoSpaceDE/>
              <w:autoSpaceDN/>
              <w:adjustRightInd/>
              <w:textAlignment w:val="auto"/>
              <w:rPr>
                <w:rFonts w:cs="Arial"/>
              </w:rPr>
            </w:pPr>
            <w:r w:rsidRPr="00F0061F">
              <w:rPr>
                <w:rFonts w:cs="Arial"/>
              </w:rPr>
              <w:t>5.</w:t>
            </w:r>
            <w:r>
              <w:rPr>
                <w:rFonts w:cs="Arial"/>
              </w:rPr>
              <w:t>7</w:t>
            </w:r>
            <w:r w:rsidRPr="00F0061F">
              <w:rPr>
                <w:rFonts w:cs="Arial"/>
              </w:rPr>
              <w:t xml:space="preserve"> Udgifter til konferencer/seminarer</w:t>
            </w:r>
            <w:r>
              <w:rPr>
                <w:rFonts w:cs="Arial"/>
              </w:rPr>
              <w:t xml:space="preserve"> (som ligger udover, hvad man normalt alligevel ville deltage i)</w:t>
            </w:r>
          </w:p>
        </w:tc>
      </w:tr>
      <w:tr w:rsidR="001553A0" w:rsidRPr="00F0061F" w14:paraId="33376D3D" w14:textId="77777777" w:rsidTr="00F859F8">
        <w:trPr>
          <w:trHeight w:val="285"/>
          <w:tblCellSpacing w:w="20" w:type="dxa"/>
        </w:trPr>
        <w:tc>
          <w:tcPr>
            <w:tcW w:w="1573" w:type="dxa"/>
            <w:vMerge/>
            <w:shd w:val="clear" w:color="auto" w:fill="E6E6E6"/>
          </w:tcPr>
          <w:p w14:paraId="15594F7A" w14:textId="77777777" w:rsidR="001553A0" w:rsidRPr="00F0061F" w:rsidRDefault="001553A0" w:rsidP="00F859F8">
            <w:pPr>
              <w:overflowPunct/>
              <w:autoSpaceDE/>
              <w:autoSpaceDN/>
              <w:adjustRightInd/>
              <w:textAlignment w:val="auto"/>
              <w:rPr>
                <w:rFonts w:cs="Arial"/>
              </w:rPr>
            </w:pPr>
          </w:p>
        </w:tc>
        <w:tc>
          <w:tcPr>
            <w:tcW w:w="8109" w:type="dxa"/>
            <w:shd w:val="clear" w:color="auto" w:fill="auto"/>
          </w:tcPr>
          <w:p w14:paraId="1E4AB611" w14:textId="77777777" w:rsidR="001553A0" w:rsidRPr="00F0061F" w:rsidRDefault="001553A0" w:rsidP="00F859F8">
            <w:pPr>
              <w:overflowPunct/>
              <w:autoSpaceDE/>
              <w:autoSpaceDN/>
              <w:adjustRightInd/>
              <w:textAlignment w:val="auto"/>
              <w:rPr>
                <w:rFonts w:cs="Arial"/>
              </w:rPr>
            </w:pPr>
            <w:r w:rsidRPr="00F0061F">
              <w:rPr>
                <w:rFonts w:cs="Arial"/>
              </w:rPr>
              <w:t>5.</w:t>
            </w:r>
            <w:r>
              <w:rPr>
                <w:rFonts w:cs="Arial"/>
              </w:rPr>
              <w:t>8</w:t>
            </w:r>
            <w:r w:rsidRPr="00F0061F">
              <w:rPr>
                <w:rFonts w:cs="Arial"/>
              </w:rPr>
              <w:t xml:space="preserve">. </w:t>
            </w:r>
            <w:r>
              <w:rPr>
                <w:rFonts w:cs="Arial"/>
              </w:rPr>
              <w:t>Ud</w:t>
            </w:r>
            <w:r w:rsidRPr="0011671F">
              <w:t>gifter til rapportering af projektets resultater</w:t>
            </w:r>
          </w:p>
        </w:tc>
      </w:tr>
      <w:tr w:rsidR="001553A0" w:rsidRPr="00F0061F" w14:paraId="4A12B21D" w14:textId="77777777" w:rsidTr="00F859F8">
        <w:trPr>
          <w:trHeight w:val="255"/>
          <w:tblCellSpacing w:w="20" w:type="dxa"/>
        </w:trPr>
        <w:tc>
          <w:tcPr>
            <w:tcW w:w="1573" w:type="dxa"/>
            <w:vMerge/>
            <w:shd w:val="clear" w:color="auto" w:fill="E6E6E6"/>
          </w:tcPr>
          <w:p w14:paraId="70668670" w14:textId="77777777" w:rsidR="001553A0" w:rsidRPr="00F0061F" w:rsidRDefault="001553A0" w:rsidP="00F859F8">
            <w:pPr>
              <w:overflowPunct/>
              <w:autoSpaceDE/>
              <w:autoSpaceDN/>
              <w:adjustRightInd/>
              <w:textAlignment w:val="auto"/>
              <w:rPr>
                <w:rFonts w:cs="Arial"/>
              </w:rPr>
            </w:pPr>
          </w:p>
        </w:tc>
        <w:tc>
          <w:tcPr>
            <w:tcW w:w="8109" w:type="dxa"/>
            <w:shd w:val="clear" w:color="auto" w:fill="auto"/>
          </w:tcPr>
          <w:p w14:paraId="28406941" w14:textId="77777777" w:rsidR="001553A0" w:rsidRPr="00F0061F" w:rsidRDefault="001553A0" w:rsidP="00F859F8">
            <w:pPr>
              <w:overflowPunct/>
              <w:autoSpaceDE/>
              <w:autoSpaceDN/>
              <w:adjustRightInd/>
              <w:textAlignment w:val="auto"/>
              <w:rPr>
                <w:rFonts w:cs="Arial"/>
              </w:rPr>
            </w:pPr>
            <w:r w:rsidRPr="00F0061F">
              <w:rPr>
                <w:rFonts w:cs="Arial"/>
              </w:rPr>
              <w:t>5.</w:t>
            </w:r>
            <w:r>
              <w:rPr>
                <w:rFonts w:cs="Arial"/>
              </w:rPr>
              <w:t>9</w:t>
            </w:r>
            <w:r w:rsidRPr="00F0061F">
              <w:rPr>
                <w:rFonts w:cs="Arial"/>
              </w:rPr>
              <w:t xml:space="preserve"> Afholdelse af møder</w:t>
            </w:r>
            <w:r>
              <w:rPr>
                <w:rFonts w:cs="Arial"/>
              </w:rPr>
              <w:t xml:space="preserve"> og webinarer</w:t>
            </w:r>
          </w:p>
        </w:tc>
      </w:tr>
      <w:tr w:rsidR="001553A0" w:rsidRPr="00F0061F" w14:paraId="683E4DE2" w14:textId="77777777" w:rsidTr="00F859F8">
        <w:trPr>
          <w:trHeight w:val="255"/>
          <w:tblCellSpacing w:w="20" w:type="dxa"/>
        </w:trPr>
        <w:tc>
          <w:tcPr>
            <w:tcW w:w="1573" w:type="dxa"/>
            <w:vMerge/>
            <w:shd w:val="clear" w:color="auto" w:fill="E6E6E6"/>
          </w:tcPr>
          <w:p w14:paraId="4A47D1A9" w14:textId="77777777" w:rsidR="001553A0" w:rsidRPr="00F0061F" w:rsidRDefault="001553A0" w:rsidP="00F859F8">
            <w:pPr>
              <w:overflowPunct/>
              <w:autoSpaceDE/>
              <w:autoSpaceDN/>
              <w:adjustRightInd/>
              <w:textAlignment w:val="auto"/>
              <w:rPr>
                <w:rFonts w:cs="Arial"/>
              </w:rPr>
            </w:pPr>
          </w:p>
        </w:tc>
        <w:tc>
          <w:tcPr>
            <w:tcW w:w="8109" w:type="dxa"/>
            <w:shd w:val="clear" w:color="auto" w:fill="auto"/>
          </w:tcPr>
          <w:p w14:paraId="4043130A" w14:textId="77777777" w:rsidR="001553A0" w:rsidRPr="00F0061F" w:rsidRDefault="001553A0" w:rsidP="00F859F8">
            <w:pPr>
              <w:overflowPunct/>
              <w:autoSpaceDE/>
              <w:autoSpaceDN/>
              <w:adjustRightInd/>
              <w:textAlignment w:val="auto"/>
              <w:rPr>
                <w:rFonts w:cs="Arial"/>
              </w:rPr>
            </w:pPr>
            <w:r w:rsidRPr="00F0061F">
              <w:rPr>
                <w:rFonts w:cs="Arial"/>
              </w:rPr>
              <w:t>5.1</w:t>
            </w:r>
            <w:r>
              <w:rPr>
                <w:rFonts w:cs="Arial"/>
              </w:rPr>
              <w:t>0</w:t>
            </w:r>
            <w:r w:rsidRPr="00F0061F">
              <w:rPr>
                <w:rFonts w:cs="Arial"/>
              </w:rPr>
              <w:t xml:space="preserve"> Revision af projektet</w:t>
            </w:r>
          </w:p>
        </w:tc>
      </w:tr>
      <w:tr w:rsidR="001553A0" w:rsidRPr="00F0061F" w14:paraId="1FDA1A43" w14:textId="77777777" w:rsidTr="00F859F8">
        <w:trPr>
          <w:trHeight w:val="435"/>
          <w:tblCellSpacing w:w="20" w:type="dxa"/>
        </w:trPr>
        <w:tc>
          <w:tcPr>
            <w:tcW w:w="1573" w:type="dxa"/>
            <w:shd w:val="clear" w:color="auto" w:fill="E6E6E6"/>
          </w:tcPr>
          <w:p w14:paraId="393EBC7B" w14:textId="77777777" w:rsidR="001553A0" w:rsidRPr="00F0061F" w:rsidRDefault="001553A0" w:rsidP="00F859F8">
            <w:pPr>
              <w:overflowPunct/>
              <w:autoSpaceDE/>
              <w:autoSpaceDN/>
              <w:adjustRightInd/>
              <w:textAlignment w:val="auto"/>
              <w:rPr>
                <w:rFonts w:cs="Arial"/>
                <w:b/>
                <w:bCs/>
              </w:rPr>
            </w:pPr>
            <w:r w:rsidRPr="00F0061F">
              <w:rPr>
                <w:rFonts w:cs="Arial"/>
                <w:b/>
                <w:bCs/>
              </w:rPr>
              <w:t>6. Udgifter til lokalt kontor ved internationale projekter</w:t>
            </w:r>
          </w:p>
        </w:tc>
        <w:tc>
          <w:tcPr>
            <w:tcW w:w="8109" w:type="dxa"/>
            <w:shd w:val="clear" w:color="auto" w:fill="auto"/>
          </w:tcPr>
          <w:p w14:paraId="36D18B4F" w14:textId="77777777" w:rsidR="001553A0" w:rsidRPr="00F0061F" w:rsidRDefault="001553A0" w:rsidP="00F859F8">
            <w:pPr>
              <w:overflowPunct/>
              <w:autoSpaceDE/>
              <w:autoSpaceDN/>
              <w:adjustRightInd/>
              <w:textAlignment w:val="auto"/>
              <w:rPr>
                <w:rFonts w:cs="Arial"/>
                <w:bCs/>
              </w:rPr>
            </w:pPr>
            <w:r w:rsidRPr="00F0061F">
              <w:rPr>
                <w:rFonts w:cs="Arial"/>
                <w:bCs/>
              </w:rPr>
              <w:t>Omfatter køretøj, lokale, kontormaterialer</w:t>
            </w:r>
            <w:r>
              <w:rPr>
                <w:rFonts w:cs="Arial"/>
                <w:bCs/>
              </w:rPr>
              <w:t xml:space="preserve"> og lignende.</w:t>
            </w:r>
          </w:p>
        </w:tc>
      </w:tr>
    </w:tbl>
    <w:p w14:paraId="0D2E3789" w14:textId="77777777" w:rsidR="001553A0" w:rsidRDefault="001553A0" w:rsidP="001553A0">
      <w:pPr>
        <w:pStyle w:val="Sidefod"/>
      </w:pPr>
    </w:p>
    <w:p w14:paraId="41154947" w14:textId="77777777" w:rsidR="001553A0" w:rsidRDefault="001553A0" w:rsidP="001553A0">
      <w:r w:rsidRPr="00A64EF0">
        <w:rPr>
          <w:szCs w:val="22"/>
        </w:rPr>
        <w:t>Omkostningerne sk</w:t>
      </w:r>
      <w:r>
        <w:rPr>
          <w:szCs w:val="22"/>
        </w:rPr>
        <w:t>al overordnet være opdelt på</w:t>
      </w:r>
      <w:r w:rsidRPr="00A64EF0">
        <w:rPr>
          <w:szCs w:val="22"/>
        </w:rPr>
        <w:t xml:space="preserve"> </w:t>
      </w:r>
      <w:r>
        <w:rPr>
          <w:szCs w:val="22"/>
        </w:rPr>
        <w:t xml:space="preserve">hver ansøger. For hver ansøger skal omkostninger (timer pr. person, underleverandører, udlæg) desuden opdeles på arbejdspakker og </w:t>
      </w:r>
      <w:r w:rsidRPr="00A64EF0">
        <w:rPr>
          <w:szCs w:val="22"/>
        </w:rPr>
        <w:t>projektaktiviteter</w:t>
      </w:r>
      <w:r>
        <w:rPr>
          <w:szCs w:val="22"/>
        </w:rPr>
        <w:t xml:space="preserve">. </w:t>
      </w:r>
    </w:p>
    <w:p w14:paraId="68A8FFB5" w14:textId="77777777" w:rsidR="001553A0" w:rsidRDefault="001553A0" w:rsidP="001553A0">
      <w:pPr>
        <w:rPr>
          <w:szCs w:val="22"/>
        </w:rPr>
      </w:pPr>
      <w:r>
        <w:rPr>
          <w:szCs w:val="22"/>
        </w:rPr>
        <w:t xml:space="preserve">Underleverandører og udlæg </w:t>
      </w:r>
      <w:r w:rsidRPr="00A64EF0">
        <w:rPr>
          <w:szCs w:val="22"/>
        </w:rPr>
        <w:t>anføres under</w:t>
      </w:r>
      <w:r>
        <w:rPr>
          <w:szCs w:val="22"/>
        </w:rPr>
        <w:t xml:space="preserve"> de</w:t>
      </w:r>
      <w:r w:rsidRPr="00A64EF0">
        <w:rPr>
          <w:szCs w:val="22"/>
        </w:rPr>
        <w:t xml:space="preserve"> relevante aktiviteter.</w:t>
      </w:r>
      <w:r w:rsidRPr="006278D0">
        <w:rPr>
          <w:szCs w:val="22"/>
        </w:rPr>
        <w:t xml:space="preserve"> </w:t>
      </w:r>
    </w:p>
    <w:p w14:paraId="3666B791" w14:textId="77777777" w:rsidR="001553A0" w:rsidRDefault="001553A0" w:rsidP="001553A0">
      <w:pPr>
        <w:rPr>
          <w:szCs w:val="22"/>
        </w:rPr>
      </w:pPr>
    </w:p>
    <w:p w14:paraId="1D9D1656" w14:textId="77777777" w:rsidR="001553A0" w:rsidRDefault="001553A0" w:rsidP="001553A0">
      <w:r w:rsidRPr="009C7DDB">
        <w:t xml:space="preserve">Bemærk: </w:t>
      </w:r>
    </w:p>
    <w:p w14:paraId="2E6EA0DC" w14:textId="77777777" w:rsidR="001553A0" w:rsidRDefault="001553A0" w:rsidP="001553A0">
      <w:r>
        <w:t>- U</w:t>
      </w:r>
      <w:r w:rsidRPr="009C7DDB">
        <w:t>darbejdelse af patentansøgninger og u</w:t>
      </w:r>
      <w:r>
        <w:t>dgifter til patentundersøgelser kan ikke modtage tilskud.</w:t>
      </w:r>
    </w:p>
    <w:p w14:paraId="651DD390" w14:textId="77777777" w:rsidR="001553A0" w:rsidRPr="00862583" w:rsidRDefault="001553A0" w:rsidP="001553A0">
      <w:r>
        <w:t xml:space="preserve">- </w:t>
      </w:r>
      <w:r w:rsidRPr="00862583">
        <w:t>Markedsføringsmateriale og markedsføringsaktiviteter kan ikke modtage tilskud.</w:t>
      </w:r>
    </w:p>
    <w:p w14:paraId="444A2BA1" w14:textId="77777777" w:rsidR="001553A0" w:rsidRPr="007C54E6" w:rsidRDefault="001553A0" w:rsidP="001553A0">
      <w:pPr>
        <w:rPr>
          <w:szCs w:val="22"/>
        </w:rPr>
      </w:pPr>
    </w:p>
    <w:p w14:paraId="6C78A40A" w14:textId="77777777" w:rsidR="001553A0" w:rsidRPr="007C54E6" w:rsidRDefault="001553A0" w:rsidP="001553A0">
      <w:pPr>
        <w:rPr>
          <w:b/>
        </w:rPr>
      </w:pPr>
      <w:bookmarkStart w:id="4" w:name="_Toc443650941"/>
      <w:r w:rsidRPr="007C54E6">
        <w:rPr>
          <w:b/>
        </w:rPr>
        <w:t>Beregning af personaleudgifter</w:t>
      </w:r>
      <w:bookmarkEnd w:id="4"/>
    </w:p>
    <w:p w14:paraId="6B3A0AB1" w14:textId="77777777" w:rsidR="001553A0" w:rsidRDefault="001553A0" w:rsidP="001553A0">
      <w:pPr>
        <w:rPr>
          <w:szCs w:val="22"/>
        </w:rPr>
      </w:pPr>
    </w:p>
    <w:p w14:paraId="2CB91A45" w14:textId="77777777" w:rsidR="001553A0" w:rsidRDefault="001553A0" w:rsidP="001553A0">
      <w:pPr>
        <w:rPr>
          <w:szCs w:val="22"/>
        </w:rPr>
      </w:pPr>
      <w:r w:rsidRPr="00E43DCA">
        <w:rPr>
          <w:szCs w:val="22"/>
        </w:rPr>
        <w:t xml:space="preserve">Personaleudgifter </w:t>
      </w:r>
      <w:r>
        <w:rPr>
          <w:szCs w:val="22"/>
        </w:rPr>
        <w:t xml:space="preserve">skal opgives baseret på </w:t>
      </w:r>
      <w:r w:rsidRPr="001852CB">
        <w:rPr>
          <w:b/>
          <w:szCs w:val="22"/>
        </w:rPr>
        <w:t>de faktiske lønomkostninger</w:t>
      </w:r>
      <w:r>
        <w:rPr>
          <w:szCs w:val="22"/>
        </w:rPr>
        <w:t xml:space="preserve">. Lønomkostninger kan tillægges et overhead (OH) til dækning af generalomkostninger knyttet til projektet. Det kan fx være omkostninger til husleje, varme, vand, el, telefon, kontorudstyr o.lign. </w:t>
      </w:r>
    </w:p>
    <w:p w14:paraId="0B1BDFCF" w14:textId="4ECE6F2D" w:rsidR="001553A0" w:rsidRPr="00AA7D98" w:rsidRDefault="001553A0" w:rsidP="00AA7D98">
      <w:pPr>
        <w:ind w:firstLine="1304"/>
        <w:rPr>
          <w:szCs w:val="22"/>
        </w:rPr>
      </w:pPr>
      <w:r w:rsidRPr="006278D0">
        <w:rPr>
          <w:szCs w:val="22"/>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35"/>
        <w:gridCol w:w="7512"/>
      </w:tblGrid>
      <w:tr w:rsidR="001553A0" w:rsidRPr="008D4AB4" w14:paraId="2356BF1C" w14:textId="77777777" w:rsidTr="00F859F8">
        <w:trPr>
          <w:trHeight w:val="279"/>
        </w:trPr>
        <w:tc>
          <w:tcPr>
            <w:tcW w:w="9747" w:type="dxa"/>
            <w:gridSpan w:val="2"/>
            <w:shd w:val="clear" w:color="auto" w:fill="E6E6E6"/>
          </w:tcPr>
          <w:p w14:paraId="4765B17C" w14:textId="77777777" w:rsidR="001553A0" w:rsidRPr="008D4AB4" w:rsidRDefault="001553A0" w:rsidP="00F859F8">
            <w:pPr>
              <w:rPr>
                <w:b/>
                <w:szCs w:val="22"/>
              </w:rPr>
            </w:pPr>
            <w:r>
              <w:rPr>
                <w:b/>
                <w:szCs w:val="22"/>
              </w:rPr>
              <w:t>Beregning af faktiske lønomkostninger</w:t>
            </w:r>
            <w:r w:rsidRPr="008D4AB4">
              <w:rPr>
                <w:b/>
                <w:szCs w:val="22"/>
              </w:rPr>
              <w:t xml:space="preserve"> </w:t>
            </w:r>
          </w:p>
        </w:tc>
      </w:tr>
      <w:tr w:rsidR="001553A0" w14:paraId="7CF3331B" w14:textId="77777777" w:rsidTr="00F859F8">
        <w:tc>
          <w:tcPr>
            <w:tcW w:w="2235" w:type="dxa"/>
            <w:shd w:val="clear" w:color="auto" w:fill="auto"/>
          </w:tcPr>
          <w:p w14:paraId="51EE5F93" w14:textId="77777777" w:rsidR="001553A0" w:rsidRPr="008D4AB4" w:rsidRDefault="001553A0" w:rsidP="00F859F8">
            <w:pPr>
              <w:rPr>
                <w:b/>
              </w:rPr>
            </w:pPr>
            <w:r>
              <w:rPr>
                <w:b/>
              </w:rPr>
              <w:t>Time</w:t>
            </w:r>
            <w:r w:rsidRPr="008D4AB4">
              <w:rPr>
                <w:b/>
              </w:rPr>
              <w:t>rate beregnes</w:t>
            </w:r>
            <w:r>
              <w:rPr>
                <w:b/>
              </w:rPr>
              <w:t xml:space="preserve"> for hver medarbejder</w:t>
            </w:r>
          </w:p>
        </w:tc>
        <w:tc>
          <w:tcPr>
            <w:tcW w:w="7512" w:type="dxa"/>
            <w:shd w:val="clear" w:color="auto" w:fill="auto"/>
          </w:tcPr>
          <w:p w14:paraId="40D57267" w14:textId="77777777" w:rsidR="001553A0" w:rsidRPr="006860B7" w:rsidRDefault="001553A0" w:rsidP="00F859F8">
            <w:pPr>
              <w:tabs>
                <w:tab w:val="left" w:pos="1734"/>
              </w:tabs>
              <w:rPr>
                <w:szCs w:val="22"/>
                <w:u w:val="single"/>
              </w:rPr>
            </w:pPr>
            <w:r w:rsidRPr="002B71EA">
              <w:rPr>
                <w:szCs w:val="22"/>
              </w:rPr>
              <w:t xml:space="preserve">          </w:t>
            </w:r>
            <w:r w:rsidRPr="002B71EA">
              <w:rPr>
                <w:szCs w:val="22"/>
              </w:rPr>
              <w:tab/>
              <w:t xml:space="preserve"> </w:t>
            </w:r>
            <w:r w:rsidRPr="006860B7">
              <w:rPr>
                <w:szCs w:val="22"/>
                <w:u w:val="single"/>
              </w:rPr>
              <w:t>Bruttomånedsløn</w:t>
            </w:r>
            <w:r w:rsidRPr="006860B7">
              <w:rPr>
                <w:szCs w:val="22"/>
                <w:u w:val="single"/>
                <w:vertAlign w:val="superscript"/>
              </w:rPr>
              <w:t xml:space="preserve"> </w:t>
            </w:r>
            <w:r w:rsidRPr="006860B7">
              <w:rPr>
                <w:szCs w:val="22"/>
                <w:u w:val="single"/>
              </w:rPr>
              <w:t xml:space="preserve">(DKK) x 12 </w:t>
            </w:r>
          </w:p>
          <w:p w14:paraId="5792B7C0" w14:textId="77777777" w:rsidR="001553A0" w:rsidRPr="006860B7" w:rsidRDefault="001553A0" w:rsidP="00F859F8">
            <w:pPr>
              <w:rPr>
                <w:szCs w:val="22"/>
              </w:rPr>
            </w:pPr>
            <w:r w:rsidRPr="006860B7">
              <w:rPr>
                <w:szCs w:val="22"/>
              </w:rPr>
              <w:tab/>
            </w:r>
            <w:r w:rsidRPr="006860B7">
              <w:rPr>
                <w:szCs w:val="22"/>
              </w:rPr>
              <w:tab/>
            </w:r>
            <w:r>
              <w:rPr>
                <w:szCs w:val="22"/>
              </w:rPr>
              <w:t>1.642</w:t>
            </w:r>
            <w:r w:rsidRPr="006860B7">
              <w:rPr>
                <w:szCs w:val="22"/>
              </w:rPr>
              <w:t xml:space="preserve"> timer</w:t>
            </w:r>
          </w:p>
          <w:p w14:paraId="32A034E4" w14:textId="77777777" w:rsidR="001553A0" w:rsidRDefault="001553A0" w:rsidP="00F859F8"/>
          <w:p w14:paraId="4719D722" w14:textId="77777777" w:rsidR="001553A0" w:rsidRDefault="001553A0" w:rsidP="00F859F8">
            <w:r>
              <w:t>Når lønudgifter indregnes på grundlag af en beregnet timesats, skal der anvendes</w:t>
            </w:r>
          </w:p>
          <w:p w14:paraId="455F180E" w14:textId="77777777" w:rsidR="001553A0" w:rsidRDefault="001553A0" w:rsidP="00F859F8">
            <w:r>
              <w:t>en beregningsteknisk årsnorm på 1.642 timer for den beregnede timesats. Årsnormen svarer til et årsværk på 1.924 timer fraregnet ferie og søgne-/</w:t>
            </w:r>
            <w:r>
              <w:softHyphen/>
              <w:t>hel</w:t>
            </w:r>
            <w:r>
              <w:softHyphen/>
              <w:t>ligdage. Det givne tilskud dækker hermed feriepenge, mens der ikke gives indirekte tilskud til andre formål, der ikke er knyttet til projektet. Tilskuds</w:t>
            </w:r>
            <w:r>
              <w:softHyphen/>
              <w:t>modtager er ansvarlig for, at projektet gennemføres inden for den forudsatte ramme.</w:t>
            </w:r>
          </w:p>
          <w:p w14:paraId="6C2AAFB8" w14:textId="77777777" w:rsidR="001553A0" w:rsidRDefault="001553A0" w:rsidP="00F859F8"/>
          <w:p w14:paraId="3CA40F7E" w14:textId="77777777" w:rsidR="001553A0" w:rsidRPr="008D4AB4" w:rsidRDefault="0051593B" w:rsidP="00F859F8">
            <w:pPr>
              <w:rPr>
                <w:b/>
              </w:rPr>
            </w:pPr>
            <w:r w:rsidRPr="0051593B">
              <w:t>I budgettet bør der anvendes faktiske timepriser for alle delt</w:t>
            </w:r>
            <w:r>
              <w:t>agere. Dog kan budgettets timer</w:t>
            </w:r>
            <w:r w:rsidRPr="0051593B">
              <w:t xml:space="preserve">ater angives for nøglemedarbejdere og/eller grupper af medarbejdere med lignende kompetencer som fx en til to nøglemedarbejdere samt teknisk personale. </w:t>
            </w:r>
            <w:r w:rsidR="001553A0" w:rsidRPr="00261E5E">
              <w:t>Hvis projektet modtager tilskud</w:t>
            </w:r>
            <w:r w:rsidR="001553A0">
              <w:t>,</w:t>
            </w:r>
            <w:r w:rsidR="001553A0" w:rsidRPr="00261E5E">
              <w:t xml:space="preserve"> skal regnskab ske på baggrund af de faktuelle timer og faktuelle timesatser for de medarbejdere</w:t>
            </w:r>
            <w:r w:rsidR="001553A0">
              <w:t>,</w:t>
            </w:r>
            <w:r w:rsidR="001553A0" w:rsidRPr="00261E5E">
              <w:t xml:space="preserve"> der arbejder på projektet</w:t>
            </w:r>
            <w:r w:rsidR="001553A0">
              <w:t>.</w:t>
            </w:r>
            <w:r w:rsidR="001553A0" w:rsidRPr="00261E5E">
              <w:t xml:space="preserve"> </w:t>
            </w:r>
          </w:p>
        </w:tc>
      </w:tr>
      <w:tr w:rsidR="001553A0" w14:paraId="6AFC0F1A" w14:textId="77777777" w:rsidTr="00F859F8">
        <w:tc>
          <w:tcPr>
            <w:tcW w:w="2235" w:type="dxa"/>
            <w:shd w:val="clear" w:color="auto" w:fill="auto"/>
          </w:tcPr>
          <w:p w14:paraId="18FC86F3" w14:textId="77777777" w:rsidR="001553A0" w:rsidRPr="008D4AB4" w:rsidRDefault="001553A0" w:rsidP="00F859F8">
            <w:pPr>
              <w:rPr>
                <w:b/>
              </w:rPr>
            </w:pPr>
            <w:r w:rsidRPr="008D4AB4">
              <w:rPr>
                <w:b/>
              </w:rPr>
              <w:t>Bruttomånedsløn</w:t>
            </w:r>
          </w:p>
        </w:tc>
        <w:tc>
          <w:tcPr>
            <w:tcW w:w="7512" w:type="dxa"/>
            <w:shd w:val="clear" w:color="auto" w:fill="auto"/>
          </w:tcPr>
          <w:p w14:paraId="2AD1E0BC" w14:textId="77777777" w:rsidR="001553A0" w:rsidRPr="0016658D" w:rsidRDefault="001553A0" w:rsidP="00F859F8">
            <w:pPr>
              <w:rPr>
                <w:b/>
                <w:szCs w:val="22"/>
              </w:rPr>
            </w:pPr>
            <w:r>
              <w:rPr>
                <w:szCs w:val="22"/>
              </w:rPr>
              <w:t>Er d</w:t>
            </w:r>
            <w:r w:rsidRPr="008D4AB4">
              <w:rPr>
                <w:szCs w:val="22"/>
              </w:rPr>
              <w:t>en løn, der udbetales til den pågældende medarbejder ved 37 timers arbejdsuge udført i Dan</w:t>
            </w:r>
            <w:r w:rsidRPr="0016658D">
              <w:rPr>
                <w:szCs w:val="22"/>
              </w:rPr>
              <w:t>mark eller projektlandet, hvis projektet gennemføres uden</w:t>
            </w:r>
            <w:r>
              <w:rPr>
                <w:szCs w:val="22"/>
              </w:rPr>
              <w:t xml:space="preserve"> </w:t>
            </w:r>
            <w:r w:rsidRPr="0016658D">
              <w:rPr>
                <w:szCs w:val="22"/>
              </w:rPr>
              <w:t>for Danmark.</w:t>
            </w:r>
            <w:r w:rsidRPr="0016658D">
              <w:rPr>
                <w:b/>
                <w:szCs w:val="22"/>
              </w:rPr>
              <w:t xml:space="preserve"> </w:t>
            </w:r>
          </w:p>
          <w:p w14:paraId="50A75893" w14:textId="77777777" w:rsidR="001553A0" w:rsidRPr="0016658D" w:rsidRDefault="001553A0" w:rsidP="00F859F8">
            <w:pPr>
              <w:rPr>
                <w:b/>
                <w:szCs w:val="22"/>
              </w:rPr>
            </w:pPr>
          </w:p>
          <w:p w14:paraId="3EFDD5CC" w14:textId="77777777" w:rsidR="001553A0" w:rsidRPr="008D4AB4" w:rsidRDefault="001553A0" w:rsidP="00F859F8">
            <w:pPr>
              <w:rPr>
                <w:szCs w:val="22"/>
              </w:rPr>
            </w:pPr>
            <w:r w:rsidRPr="0016658D">
              <w:rPr>
                <w:szCs w:val="22"/>
              </w:rPr>
              <w:t>Bruttomånedslønnen, jf. senest</w:t>
            </w:r>
            <w:r w:rsidRPr="008D4AB4">
              <w:rPr>
                <w:szCs w:val="22"/>
              </w:rPr>
              <w:t>e lønseddel, består af:</w:t>
            </w:r>
          </w:p>
          <w:p w14:paraId="2AFFB725" w14:textId="77777777" w:rsidR="001553A0" w:rsidRPr="008D4AB4" w:rsidRDefault="001553A0" w:rsidP="00F859F8">
            <w:pPr>
              <w:rPr>
                <w:szCs w:val="22"/>
              </w:rPr>
            </w:pPr>
          </w:p>
          <w:p w14:paraId="2F21DD96" w14:textId="77777777" w:rsidR="001553A0" w:rsidRPr="008D4AB4" w:rsidRDefault="001553A0" w:rsidP="00F859F8">
            <w:pPr>
              <w:rPr>
                <w:szCs w:val="22"/>
              </w:rPr>
            </w:pPr>
            <w:r w:rsidRPr="008D4AB4">
              <w:rPr>
                <w:szCs w:val="22"/>
              </w:rPr>
              <w:t xml:space="preserve">Fast månedsløn </w:t>
            </w:r>
          </w:p>
          <w:p w14:paraId="413E807C" w14:textId="77777777" w:rsidR="001553A0" w:rsidRDefault="001553A0" w:rsidP="00F859F8">
            <w:r>
              <w:t>+ pensionsbidrag betalt af virksomheden</w:t>
            </w:r>
          </w:p>
          <w:p w14:paraId="15D3E958" w14:textId="77777777" w:rsidR="001553A0" w:rsidRDefault="001553A0" w:rsidP="00F859F8">
            <w:r>
              <w:t>+ ferietillæg (normalt 1 %)</w:t>
            </w:r>
          </w:p>
          <w:p w14:paraId="7DAB95B4" w14:textId="77777777" w:rsidR="001553A0" w:rsidRDefault="001553A0" w:rsidP="00F859F8">
            <w:r>
              <w:t>+ A-indkomstpligtige goder</w:t>
            </w:r>
          </w:p>
          <w:p w14:paraId="3A9B1832" w14:textId="77777777" w:rsidR="001553A0" w:rsidRDefault="001553A0" w:rsidP="00F859F8">
            <w:r>
              <w:t>+ lovpligtige ydelser fratrukket kompensation</w:t>
            </w:r>
          </w:p>
        </w:tc>
      </w:tr>
      <w:tr w:rsidR="001553A0" w14:paraId="5041F519" w14:textId="77777777" w:rsidTr="00F859F8">
        <w:tc>
          <w:tcPr>
            <w:tcW w:w="2235" w:type="dxa"/>
            <w:shd w:val="clear" w:color="auto" w:fill="auto"/>
          </w:tcPr>
          <w:p w14:paraId="62DC4996" w14:textId="77777777" w:rsidR="001553A0" w:rsidRPr="008D4AB4" w:rsidRDefault="001553A0" w:rsidP="00F859F8">
            <w:pPr>
              <w:rPr>
                <w:b/>
              </w:rPr>
            </w:pPr>
            <w:r w:rsidRPr="008D4AB4">
              <w:rPr>
                <w:b/>
              </w:rPr>
              <w:lastRenderedPageBreak/>
              <w:t>Overheadsats</w:t>
            </w:r>
          </w:p>
        </w:tc>
        <w:tc>
          <w:tcPr>
            <w:tcW w:w="7512" w:type="dxa"/>
            <w:shd w:val="clear" w:color="auto" w:fill="auto"/>
          </w:tcPr>
          <w:p w14:paraId="37FFE41F" w14:textId="77777777" w:rsidR="001553A0" w:rsidRDefault="001553A0" w:rsidP="00F859F8">
            <w:r>
              <w:t>Den overheadsats (OH)</w:t>
            </w:r>
            <w:r w:rsidRPr="003300CF">
              <w:t>,</w:t>
            </w:r>
            <w:r>
              <w:t xml:space="preserve"> der ganges med for at få den endelige timerate pr. medarbejder, skal kunne dokumenteres med revisorerklæring, hvis der modtages tilskud til projektet. Krav om revisorerklæring om overheadsats gælder ikke for statsinstitutioner, der er underlagt Statsrevisionen.</w:t>
            </w:r>
          </w:p>
          <w:p w14:paraId="6EDF50ED" w14:textId="77777777" w:rsidR="001553A0" w:rsidRDefault="001553A0" w:rsidP="00F859F8"/>
          <w:p w14:paraId="083081DF" w14:textId="77777777" w:rsidR="001553A0" w:rsidRDefault="001553A0" w:rsidP="00F859F8">
            <w:r>
              <w:t xml:space="preserve">Det skal fremgå af ansøgningen under pkt. 3.12, hvilke omkostninger, der indgår i overheadsatsen. Eksempler på udgifter, der kan indgå i en overhead beregning, er udgifter til </w:t>
            </w:r>
            <w:r>
              <w:rPr>
                <w:szCs w:val="22"/>
              </w:rPr>
              <w:t xml:space="preserve">husleje, varme, vand, el, telefon, kontorudstyr o.lign. </w:t>
            </w:r>
            <w:r>
              <w:t>De udgifter, der indgår i overhead, kan</w:t>
            </w:r>
            <w:r w:rsidRPr="0016658D">
              <w:rPr>
                <w:u w:val="single"/>
              </w:rPr>
              <w:t xml:space="preserve"> ikke</w:t>
            </w:r>
            <w:r>
              <w:t xml:space="preserve"> samtidig optræde i budgettet som udlæg/generalomkostninger eller under andre tilskudsberettigede aktiviteter.</w:t>
            </w:r>
          </w:p>
          <w:p w14:paraId="47F2FF89" w14:textId="77777777" w:rsidR="0051593B" w:rsidRDefault="0051593B" w:rsidP="00F859F8"/>
        </w:tc>
      </w:tr>
    </w:tbl>
    <w:p w14:paraId="6885B7FD" w14:textId="18F53690" w:rsidR="0051593B" w:rsidRDefault="0051593B" w:rsidP="001553A0">
      <w:pPr>
        <w:rPr>
          <w:b/>
          <w:i/>
          <w:sz w:val="18"/>
          <w:szCs w:val="18"/>
        </w:rPr>
      </w:pPr>
    </w:p>
    <w:p w14:paraId="6CF058AC" w14:textId="4B9CBAC9" w:rsidR="0051593B" w:rsidRDefault="0055163E" w:rsidP="001553A0">
      <w:pPr>
        <w:rPr>
          <w:b/>
          <w:sz w:val="18"/>
          <w:szCs w:val="18"/>
        </w:rPr>
      </w:pPr>
      <w:r>
        <w:rPr>
          <w:b/>
          <w:sz w:val="18"/>
          <w:szCs w:val="18"/>
        </w:rPr>
        <w:t>Særligt for v</w:t>
      </w:r>
      <w:r w:rsidR="0051593B" w:rsidRPr="0055163E">
        <w:rPr>
          <w:b/>
          <w:sz w:val="18"/>
          <w:szCs w:val="18"/>
        </w:rPr>
        <w:t>irksomhedsejere, der ikke har et ansættelsesforhold i virksomheden:</w:t>
      </w:r>
    </w:p>
    <w:p w14:paraId="56B687A3" w14:textId="77777777" w:rsidR="00AA7D98" w:rsidRPr="0055163E" w:rsidRDefault="00AA7D98" w:rsidP="001553A0">
      <w:pPr>
        <w:rPr>
          <w:b/>
          <w:sz w:val="18"/>
          <w:szCs w:val="18"/>
        </w:rPr>
      </w:pPr>
    </w:p>
    <w:p w14:paraId="5B86B0AC" w14:textId="77777777" w:rsidR="001553A0" w:rsidRDefault="001553A0" w:rsidP="001553A0">
      <w:r w:rsidRPr="003D2805">
        <w:t>Virksomhedsejer(e) der ikke har et ansættelsesforhold i virksomheden og ikke udbetaler løn til sig selv kan ikke dokumentere de faktiske omkostninger til arbejdstimer. I stedet kan de anvende en timerate på max. 350 kr. pr. arbejdstime, de udfører på et projekt, hvor de indgår som udvikler, tekniker eller støttepersonale. Oveni timeraten kan der lægges et overhead til dækning af generalomkostninger knyttet til projektet. Det kan være dokumenterbare omkostninger til husleje, varme, vand, el, telefon, kontorudstyr o.lign.</w:t>
      </w:r>
    </w:p>
    <w:p w14:paraId="5934AFCB" w14:textId="77777777" w:rsidR="001553A0" w:rsidRPr="001430F2" w:rsidRDefault="001553A0" w:rsidP="001553A0">
      <w:pPr>
        <w:pStyle w:val="Overskrift1"/>
      </w:pPr>
      <w:bookmarkStart w:id="5" w:name="_Toc443650942"/>
      <w:r>
        <w:br/>
      </w:r>
      <w:r w:rsidRPr="007124AC">
        <w:t>2. Underskrift</w:t>
      </w:r>
      <w:bookmarkEnd w:id="5"/>
    </w:p>
    <w:p w14:paraId="5548DB82" w14:textId="77777777" w:rsidR="001553A0" w:rsidRDefault="001553A0" w:rsidP="001553A0"/>
    <w:p w14:paraId="6719DF1E" w14:textId="77777777" w:rsidR="001553A0" w:rsidRPr="00CA4ACE" w:rsidRDefault="001553A0" w:rsidP="001553A0">
      <w:r>
        <w:t>Her skrives der under på, at o</w:t>
      </w:r>
      <w:r w:rsidRPr="00C84D9D">
        <w:t>plysningerne i ansøgningen</w:t>
      </w:r>
      <w:r>
        <w:t xml:space="preserve"> er korrekte samt at ansøger(ne) vil levere den nødvendige medfinansiering. </w:t>
      </w:r>
      <w:r>
        <w:br/>
      </w:r>
      <w:r>
        <w:br/>
        <w:t>A</w:t>
      </w:r>
      <w:r w:rsidRPr="004B573E">
        <w:t>nsøgningen skal underskrives af de juridisk ansvarlige for projektet for hver ansøger</w:t>
      </w:r>
      <w:r>
        <w:t xml:space="preserve"> i ansøgergruppen.</w:t>
      </w:r>
      <w:r w:rsidRPr="004B573E">
        <w:t xml:space="preserve"> </w:t>
      </w:r>
      <w:r>
        <w:t xml:space="preserve">Den juridisk ansvarlige er </w:t>
      </w:r>
      <w:r w:rsidRPr="004B573E">
        <w:t xml:space="preserve">en person, </w:t>
      </w:r>
      <w:r>
        <w:t>som</w:t>
      </w:r>
      <w:r w:rsidRPr="004B573E">
        <w:t xml:space="preserve"> kan forpligte virksomheden over</w:t>
      </w:r>
      <w:r>
        <w:t xml:space="preserve"> </w:t>
      </w:r>
      <w:r w:rsidRPr="004B573E">
        <w:t xml:space="preserve">for omverdenen, ofte en direktør. </w:t>
      </w:r>
      <w:r w:rsidRPr="00921490">
        <w:t>Har ansøger eller medansøger givet en tred</w:t>
      </w:r>
      <w:r>
        <w:t>j</w:t>
      </w:r>
      <w:r w:rsidRPr="00921490">
        <w:t>epart fuldmagt hertil, kan ansøgningen underskrives af fuldmagtshaver.</w:t>
      </w:r>
    </w:p>
    <w:p w14:paraId="66917A62" w14:textId="77777777" w:rsidR="001553A0" w:rsidRDefault="001553A0" w:rsidP="001553A0"/>
    <w:p w14:paraId="7610DE6F" w14:textId="77777777" w:rsidR="001553A0" w:rsidRDefault="001553A0" w:rsidP="001553A0">
      <w:r w:rsidRPr="007E3CE4">
        <w:t xml:space="preserve">Hvis det af tidsmæssige årsager er vanskeligt at nå, kan ansøgere alternativt udfylde og underskrive et underskriftsblad. </w:t>
      </w:r>
    </w:p>
    <w:p w14:paraId="00324A8E" w14:textId="77777777" w:rsidR="001553A0" w:rsidRDefault="001553A0" w:rsidP="001553A0"/>
    <w:p w14:paraId="2462D160" w14:textId="77777777" w:rsidR="001553A0" w:rsidRDefault="001553A0" w:rsidP="001553A0">
      <w:pPr>
        <w:pStyle w:val="Overskrift1"/>
      </w:pPr>
      <w:bookmarkStart w:id="6" w:name="_Toc443650943"/>
      <w:r w:rsidRPr="0095717D">
        <w:t>3. Projektbeskrivelse</w:t>
      </w:r>
      <w:bookmarkEnd w:id="6"/>
    </w:p>
    <w:p w14:paraId="7E0714A8" w14:textId="77777777" w:rsidR="001553A0" w:rsidRDefault="001553A0" w:rsidP="001553A0"/>
    <w:p w14:paraId="0AFA4E87" w14:textId="77777777" w:rsidR="00A1285F" w:rsidRPr="0010767A" w:rsidRDefault="00A1285F" w:rsidP="00A1285F">
      <w:r w:rsidRPr="0010767A">
        <w:t xml:space="preserve">Der er hjælpetekst til hvert punkt i selve ansøgningen. Her er uddybende vejledning for udvalgte punkter i ansøgningens afsnit 3.  </w:t>
      </w:r>
    </w:p>
    <w:p w14:paraId="414F081B" w14:textId="77777777" w:rsidR="001553A0" w:rsidRDefault="001553A0" w:rsidP="001553A0">
      <w:pPr>
        <w:rPr>
          <w:rFonts w:ascii="Helvetica" w:hAnsi="Helvetica"/>
          <w:b/>
        </w:rPr>
      </w:pPr>
    </w:p>
    <w:p w14:paraId="0FF6C7A8" w14:textId="77777777" w:rsidR="001553A0" w:rsidRDefault="0051593B" w:rsidP="001553A0">
      <w:pPr>
        <w:rPr>
          <w:b/>
        </w:rPr>
      </w:pPr>
      <w:r>
        <w:rPr>
          <w:b/>
        </w:rPr>
        <w:t>Projektidé</w:t>
      </w:r>
    </w:p>
    <w:p w14:paraId="09563554" w14:textId="77777777" w:rsidR="001553A0" w:rsidRDefault="001553A0" w:rsidP="001553A0"/>
    <w:p w14:paraId="4B487AF5" w14:textId="789D0215" w:rsidR="001553A0" w:rsidRPr="00706F9D" w:rsidRDefault="0055163E" w:rsidP="001553A0">
      <w:r>
        <w:t xml:space="preserve">Her beskrives </w:t>
      </w:r>
      <w:r w:rsidR="001553A0">
        <w:t>projektets id</w:t>
      </w:r>
      <w:r>
        <w:t>é</w:t>
      </w:r>
      <w:r w:rsidR="001553A0">
        <w:t xml:space="preserve"> og formål ganske kort og </w:t>
      </w:r>
      <w:r w:rsidR="00AA7D98">
        <w:t>præcist</w:t>
      </w:r>
      <w:r w:rsidR="001553A0">
        <w:t xml:space="preserve">. Hvilke </w:t>
      </w:r>
      <w:r w:rsidR="00F859F8">
        <w:t>aktiviteter</w:t>
      </w:r>
      <w:r w:rsidR="001553A0">
        <w:t xml:space="preserve"> skal gennemføres og hvad skal de lede frem til? Der skal være fokus på den konkrete løsning, udviklingsindsats og forventede resultat. </w:t>
      </w:r>
    </w:p>
    <w:p w14:paraId="36A1DF9F" w14:textId="77777777" w:rsidR="001553A0" w:rsidRDefault="001553A0" w:rsidP="001553A0">
      <w:pPr>
        <w:rPr>
          <w:b/>
        </w:rPr>
      </w:pPr>
    </w:p>
    <w:p w14:paraId="7B0CAFB3" w14:textId="77777777" w:rsidR="001553A0" w:rsidRPr="007C54E6" w:rsidRDefault="001553A0" w:rsidP="001553A0">
      <w:pPr>
        <w:rPr>
          <w:b/>
        </w:rPr>
      </w:pPr>
      <w:r w:rsidRPr="007C54E6">
        <w:rPr>
          <w:b/>
        </w:rPr>
        <w:t>Teknologisk nyhedsværdi</w:t>
      </w:r>
    </w:p>
    <w:p w14:paraId="30BD572C" w14:textId="77777777" w:rsidR="001553A0" w:rsidRDefault="001553A0" w:rsidP="001553A0">
      <w:pPr>
        <w:rPr>
          <w:rFonts w:ascii="Helvetica" w:hAnsi="Helvetica"/>
          <w:b/>
        </w:rPr>
      </w:pPr>
    </w:p>
    <w:p w14:paraId="6AC5F13F" w14:textId="77777777" w:rsidR="001553A0" w:rsidRPr="0055163E" w:rsidRDefault="001553A0" w:rsidP="001553A0">
      <w:pPr>
        <w:rPr>
          <w:rStyle w:val="Overskrift2Tegn"/>
          <w:b w:val="0"/>
        </w:rPr>
      </w:pPr>
      <w:r w:rsidRPr="0055163E">
        <w:rPr>
          <w:rStyle w:val="Overskrift2Tegn"/>
          <w:b w:val="0"/>
        </w:rPr>
        <w:t xml:space="preserve">Beskriv så konkret som muligt, hvad der er teknologiens nuværende udviklingsstadie, hvad der er den videre teknologiske udfordring, og hvordan det skal løses i projektet. Beskriv konkret, hvilke nye teknologiske løsninger projektet bidrager med. Den teknologiske nyhedsværdi skal beskrives i et internationalt perspektiv, dvs. om det er nyt også i udlandet. </w:t>
      </w:r>
    </w:p>
    <w:p w14:paraId="46C4FBEB" w14:textId="77777777" w:rsidR="001553A0" w:rsidRPr="0055163E" w:rsidRDefault="001553A0" w:rsidP="001553A0">
      <w:pPr>
        <w:rPr>
          <w:rStyle w:val="Overskrift2Tegn"/>
          <w:b w:val="0"/>
        </w:rPr>
      </w:pPr>
    </w:p>
    <w:p w14:paraId="0E012DEE" w14:textId="77777777" w:rsidR="001553A0" w:rsidRPr="000A29B7" w:rsidRDefault="001553A0" w:rsidP="001553A0">
      <w:pPr>
        <w:rPr>
          <w:b/>
        </w:rPr>
      </w:pPr>
      <w:r w:rsidRPr="0055163E">
        <w:rPr>
          <w:rStyle w:val="Overskrift2Tegn"/>
          <w:b w:val="0"/>
        </w:rPr>
        <w:t xml:space="preserve">Projekter skal som udgangspunkt have teknologisk nyhedsværdi. Dette skal vurderes i den </w:t>
      </w:r>
      <w:r w:rsidRPr="0055163E">
        <w:t>konkrete situation. I en del tilfælde kan der være tilstrækkelig nyhedsværdi i fx: </w:t>
      </w:r>
      <w:r w:rsidRPr="0055163E">
        <w:br/>
        <w:t>a) en videreudvikling</w:t>
      </w:r>
      <w:r w:rsidRPr="000A29B7">
        <w:t xml:space="preserve"> af kendte løsninger, </w:t>
      </w:r>
      <w:r w:rsidRPr="000A29B7">
        <w:br/>
      </w:r>
      <w:r w:rsidRPr="000A29B7">
        <w:lastRenderedPageBreak/>
        <w:t>b) kobling af kendte teknologier på en ny måde/til nye formål og </w:t>
      </w:r>
      <w:r w:rsidRPr="000A29B7">
        <w:br/>
        <w:t xml:space="preserve">c) tilpasning af teknologi, der giver billigere løsninger end dem, der </w:t>
      </w:r>
      <w:r>
        <w:t xml:space="preserve">allerede </w:t>
      </w:r>
      <w:r w:rsidRPr="000A29B7">
        <w:t>er i anvendelse</w:t>
      </w:r>
    </w:p>
    <w:p w14:paraId="5E4BC8D8" w14:textId="77777777" w:rsidR="001553A0" w:rsidRDefault="001553A0" w:rsidP="001553A0">
      <w:pPr>
        <w:rPr>
          <w:rFonts w:ascii="Helvetica" w:hAnsi="Helvetica"/>
          <w:b/>
        </w:rPr>
      </w:pPr>
    </w:p>
    <w:p w14:paraId="1C64E7F4" w14:textId="77777777" w:rsidR="001553A0" w:rsidRPr="007C54E6" w:rsidRDefault="001553A0" w:rsidP="001553A0">
      <w:pPr>
        <w:rPr>
          <w:b/>
        </w:rPr>
      </w:pPr>
      <w:r w:rsidRPr="007C54E6">
        <w:rPr>
          <w:b/>
        </w:rPr>
        <w:t>Miljø- og ressourcemæssigt potentiale</w:t>
      </w:r>
    </w:p>
    <w:p w14:paraId="66233B2E" w14:textId="77777777" w:rsidR="001553A0" w:rsidRDefault="001553A0" w:rsidP="001553A0">
      <w:pPr>
        <w:rPr>
          <w:rFonts w:ascii="Helvetica" w:hAnsi="Helvetica"/>
          <w:b/>
        </w:rPr>
      </w:pPr>
    </w:p>
    <w:p w14:paraId="70A22EBF" w14:textId="5679E4AA" w:rsidR="001553A0" w:rsidRDefault="001553A0" w:rsidP="001553A0">
      <w:pPr>
        <w:rPr>
          <w:iCs/>
        </w:rPr>
      </w:pPr>
      <w:r w:rsidRPr="00A6132D">
        <w:rPr>
          <w:iCs/>
        </w:rPr>
        <w:t>Beskriv hvilke miljø- og ressourcemæssige effekter, der kan opnås gennem den</w:t>
      </w:r>
      <w:r>
        <w:rPr>
          <w:iCs/>
        </w:rPr>
        <w:t xml:space="preserve"> nye</w:t>
      </w:r>
      <w:r w:rsidR="0055163E">
        <w:rPr>
          <w:iCs/>
        </w:rPr>
        <w:t xml:space="preserve"> løsning, der udvikles i </w:t>
      </w:r>
      <w:r w:rsidRPr="00A6132D">
        <w:rPr>
          <w:iCs/>
        </w:rPr>
        <w:t xml:space="preserve">projektet. Det skal være tydeligt, hvordan den konkrete teknologiudvikling </w:t>
      </w:r>
      <w:r>
        <w:rPr>
          <w:iCs/>
        </w:rPr>
        <w:t xml:space="preserve">(løsningen) </w:t>
      </w:r>
      <w:r w:rsidRPr="00A6132D">
        <w:rPr>
          <w:iCs/>
        </w:rPr>
        <w:t>bidrager til effekterne. Beskriv helt kort</w:t>
      </w:r>
      <w:r>
        <w:rPr>
          <w:iCs/>
        </w:rPr>
        <w:t>,</w:t>
      </w:r>
      <w:r w:rsidRPr="00A6132D">
        <w:rPr>
          <w:iCs/>
        </w:rPr>
        <w:t xml:space="preserve"> hvilke miljømæssige perspektiver der </w:t>
      </w:r>
      <w:r>
        <w:rPr>
          <w:iCs/>
        </w:rPr>
        <w:t xml:space="preserve">forventes </w:t>
      </w:r>
      <w:r w:rsidRPr="00A6132D">
        <w:rPr>
          <w:iCs/>
        </w:rPr>
        <w:t xml:space="preserve">på længere sigt både </w:t>
      </w:r>
      <w:r>
        <w:rPr>
          <w:iCs/>
        </w:rPr>
        <w:t xml:space="preserve">nationalt og globalt. </w:t>
      </w:r>
    </w:p>
    <w:p w14:paraId="18E849D4" w14:textId="77777777" w:rsidR="001553A0" w:rsidRDefault="001553A0" w:rsidP="001553A0">
      <w:pPr>
        <w:rPr>
          <w:iCs/>
        </w:rPr>
      </w:pPr>
    </w:p>
    <w:p w14:paraId="226507FC" w14:textId="77777777" w:rsidR="001553A0" w:rsidRPr="00A07EB5" w:rsidRDefault="001553A0" w:rsidP="0055163E">
      <w:r>
        <w:rPr>
          <w:iCs/>
        </w:rPr>
        <w:t xml:space="preserve">Beskrivelsen skal relateres til karakteren af den miljøudfordring projektet bidrager til at løse. For nogle udfordringer giver det god mening at kvantificere potentialerne. For andre miljøudfordringer er det ikke relevant eller meningsfyldt. Det er ansøgers ansvar at finde den bedste og mest dækkende måde at beskrive projektets miljøpotentialer. </w:t>
      </w:r>
    </w:p>
    <w:p w14:paraId="18F00A58" w14:textId="77777777" w:rsidR="001553A0" w:rsidRPr="00D61879" w:rsidRDefault="001553A0" w:rsidP="001553A0">
      <w:pPr>
        <w:rPr>
          <w:rFonts w:ascii="Helvetica" w:hAnsi="Helvetica"/>
          <w:b/>
        </w:rPr>
      </w:pPr>
    </w:p>
    <w:p w14:paraId="4BC9837F" w14:textId="4A6E0621" w:rsidR="001553A0" w:rsidRPr="00D61879" w:rsidRDefault="001553A0" w:rsidP="001553A0">
      <w:pPr>
        <w:rPr>
          <w:rFonts w:ascii="Helvetica" w:hAnsi="Helvetica"/>
          <w:b/>
        </w:rPr>
      </w:pPr>
      <w:r w:rsidRPr="00A339A2">
        <w:rPr>
          <w:b/>
        </w:rPr>
        <w:t>Erhvervspotential</w:t>
      </w:r>
      <w:r w:rsidRPr="00D61879">
        <w:rPr>
          <w:rFonts w:ascii="Helvetica" w:hAnsi="Helvetica"/>
          <w:b/>
        </w:rPr>
        <w:t>e</w:t>
      </w:r>
      <w:r w:rsidRPr="00B14A5D">
        <w:rPr>
          <w:b/>
        </w:rPr>
        <w:t xml:space="preserve"> og anvendelse af projekt</w:t>
      </w:r>
      <w:r w:rsidR="00AA7D98">
        <w:rPr>
          <w:b/>
        </w:rPr>
        <w:t>ets resultater</w:t>
      </w:r>
    </w:p>
    <w:p w14:paraId="0CC67B74" w14:textId="77777777" w:rsidR="001553A0" w:rsidRDefault="001553A0" w:rsidP="001553A0">
      <w:pPr>
        <w:rPr>
          <w:rFonts w:ascii="Helvetica" w:hAnsi="Helvetica"/>
          <w:b/>
        </w:rPr>
      </w:pPr>
    </w:p>
    <w:p w14:paraId="357ABC3A" w14:textId="77777777" w:rsidR="001553A0" w:rsidRDefault="002779D6" w:rsidP="001553A0">
      <w:r>
        <w:t>Beskriv projektets</w:t>
      </w:r>
      <w:r w:rsidR="001553A0">
        <w:t xml:space="preserve"> kommende </w:t>
      </w:r>
      <w:r w:rsidR="001553A0" w:rsidRPr="00EE2F2A">
        <w:t>erhvervspotentialet</w:t>
      </w:r>
      <w:r w:rsidR="001553A0">
        <w:t xml:space="preserve"> (3.5) og </w:t>
      </w:r>
      <w:r>
        <w:t>hvordan projektets</w:t>
      </w:r>
      <w:r w:rsidR="001553A0">
        <w:t xml:space="preserve"> resultater kan anvendes efterfølgende af </w:t>
      </w:r>
      <w:r>
        <w:t>projektdeltagerne</w:t>
      </w:r>
      <w:r w:rsidR="001553A0">
        <w:t xml:space="preserve"> (3.6)</w:t>
      </w:r>
      <w:r w:rsidR="001553A0" w:rsidRPr="00EE2F2A">
        <w:t xml:space="preserve">. </w:t>
      </w:r>
    </w:p>
    <w:p w14:paraId="4093C18E" w14:textId="77777777" w:rsidR="001553A0" w:rsidRDefault="001553A0" w:rsidP="001553A0"/>
    <w:p w14:paraId="7F753F2C" w14:textId="6133D089" w:rsidR="001553A0" w:rsidRPr="005C59D0" w:rsidRDefault="001553A0" w:rsidP="001553A0">
      <w:r w:rsidRPr="00EE2F2A">
        <w:t>Ansøgerne kan tage udgangspunkt i nedenstående spørgsmål,</w:t>
      </w:r>
      <w:r w:rsidR="00C979C7">
        <w:t xml:space="preserve"> hvoraf nogle formentlig ikke vil være relevante for det konkrete projekt,</w:t>
      </w:r>
      <w:r w:rsidRPr="00EE2F2A">
        <w:t xml:space="preserve"> når de skal udfylde afsnit </w:t>
      </w:r>
      <w:r w:rsidRPr="005C59D0">
        <w:rPr>
          <w:u w:val="single"/>
        </w:rPr>
        <w:t>3.5. Erhvervs</w:t>
      </w:r>
      <w:r w:rsidRPr="005C59D0">
        <w:rPr>
          <w:u w:val="single"/>
        </w:rPr>
        <w:softHyphen/>
        <w:t>po</w:t>
      </w:r>
      <w:r w:rsidRPr="005C59D0">
        <w:rPr>
          <w:u w:val="single"/>
        </w:rPr>
        <w:softHyphen/>
        <w:t>ten</w:t>
      </w:r>
      <w:r w:rsidRPr="005C59D0">
        <w:rPr>
          <w:u w:val="single"/>
        </w:rPr>
        <w:softHyphen/>
        <w:t xml:space="preserve">tiale i ansøgningen.  </w:t>
      </w:r>
    </w:p>
    <w:p w14:paraId="50056BFA" w14:textId="77777777" w:rsidR="001553A0" w:rsidRDefault="001553A0" w:rsidP="001553A0">
      <w:pPr>
        <w:rPr>
          <w:highlight w:val="yellow"/>
        </w:rPr>
      </w:pPr>
    </w:p>
    <w:p w14:paraId="7B0C2C5C" w14:textId="77777777" w:rsidR="001553A0" w:rsidRDefault="001553A0" w:rsidP="001553A0">
      <w:pPr>
        <w:spacing w:line="276" w:lineRule="auto"/>
      </w:pPr>
      <w:r w:rsidRPr="009A3B49">
        <w:t xml:space="preserve">Afhængigt </w:t>
      </w:r>
      <w:r w:rsidRPr="00AA7D98">
        <w:t>af projektets størrelse, og hvor tæt på markedet det er,</w:t>
      </w:r>
      <w:r w:rsidRPr="009A3B49">
        <w:t xml:space="preserve"> kan </w:t>
      </w:r>
      <w:r>
        <w:t xml:space="preserve">besvarelsen af nedenstående spørgsmål </w:t>
      </w:r>
      <w:r w:rsidRPr="009A3B49">
        <w:t>være mere eller mindre omfattende</w:t>
      </w:r>
      <w:r>
        <w:t xml:space="preserve"> og kvantificerede. Ansøger kan supplere med andre oplysninger, der er relevant for at beskrive det erhvervsmæssige potentiale relateret til det specifikke projekt. </w:t>
      </w:r>
    </w:p>
    <w:p w14:paraId="1D0EBDC2" w14:textId="77777777" w:rsidR="001553A0" w:rsidRDefault="001553A0" w:rsidP="001553A0">
      <w:pPr>
        <w:spacing w:line="276" w:lineRule="auto"/>
      </w:pPr>
    </w:p>
    <w:p w14:paraId="59928A86" w14:textId="2D4CEE1F" w:rsidR="001553A0" w:rsidRPr="00AA7D98" w:rsidRDefault="001553A0" w:rsidP="001553A0">
      <w:pPr>
        <w:spacing w:line="276" w:lineRule="auto"/>
        <w:rPr>
          <w:u w:val="single"/>
        </w:rPr>
      </w:pPr>
      <w:r w:rsidRPr="00AA7D98">
        <w:rPr>
          <w:u w:val="single"/>
        </w:rPr>
        <w:t>Målgruppe og merværdi fo</w:t>
      </w:r>
      <w:r w:rsidR="00AA7D98">
        <w:rPr>
          <w:u w:val="single"/>
        </w:rPr>
        <w:t>r brugerne – problem og løsning:</w:t>
      </w:r>
    </w:p>
    <w:p w14:paraId="65D928B8" w14:textId="77777777" w:rsidR="001553A0" w:rsidRPr="00900C50" w:rsidRDefault="001553A0" w:rsidP="001553A0">
      <w:pPr>
        <w:rPr>
          <w:i/>
        </w:rPr>
      </w:pPr>
      <w:r w:rsidRPr="001B5003">
        <w:t xml:space="preserve">- </w:t>
      </w:r>
      <w:r>
        <w:t>Hvilke</w:t>
      </w:r>
      <w:r w:rsidRPr="001B5003">
        <w:t xml:space="preserve"> behov dække</w:t>
      </w:r>
      <w:r>
        <w:t>r den nye løsning</w:t>
      </w:r>
      <w:r w:rsidRPr="001B5003">
        <w:t xml:space="preserve"> hos </w:t>
      </w:r>
      <w:r>
        <w:t>brugerne/kunderne?</w:t>
      </w:r>
      <w:r w:rsidRPr="001B5003">
        <w:br/>
        <w:t xml:space="preserve">- </w:t>
      </w:r>
      <w:r>
        <w:t xml:space="preserve">Hvilke </w:t>
      </w:r>
      <w:r w:rsidRPr="001B5003">
        <w:t>løsning</w:t>
      </w:r>
      <w:r>
        <w:t>er findes allerede på markedet, og hvad er evt. mangler ved disse?</w:t>
      </w:r>
    </w:p>
    <w:p w14:paraId="56FC0637" w14:textId="77777777" w:rsidR="001553A0" w:rsidRDefault="001553A0" w:rsidP="001553A0"/>
    <w:p w14:paraId="1D8750FC" w14:textId="2DEC69D1" w:rsidR="001553A0" w:rsidRDefault="001553A0" w:rsidP="001553A0">
      <w:r w:rsidRPr="00AA7D98">
        <w:rPr>
          <w:u w:val="single"/>
        </w:rPr>
        <w:t>Markedspotentiale samt potentiale for vækst og beskæftigelse i Danmark</w:t>
      </w:r>
      <w:r w:rsidR="00AA7D98">
        <w:rPr>
          <w:u w:val="single"/>
        </w:rPr>
        <w:t>:</w:t>
      </w:r>
      <w:r>
        <w:rPr>
          <w:i/>
        </w:rPr>
        <w:br/>
      </w:r>
      <w:r>
        <w:t xml:space="preserve">- Hvor stort er </w:t>
      </w:r>
      <w:r w:rsidRPr="008C6E0C">
        <w:t>det forventede marked over tid – i Danmark, EU og globalt</w:t>
      </w:r>
      <w:r>
        <w:t>?</w:t>
      </w:r>
      <w:r>
        <w:br/>
        <w:t xml:space="preserve">- Hvor stor </w:t>
      </w:r>
      <w:r w:rsidRPr="009A3B49">
        <w:t xml:space="preserve">omsætning og beskæftigelse </w:t>
      </w:r>
      <w:r>
        <w:t>kan produktion af løsningen skabe i Danmark?</w:t>
      </w:r>
    </w:p>
    <w:p w14:paraId="6B3AA7B0" w14:textId="77777777" w:rsidR="001553A0" w:rsidRDefault="001553A0" w:rsidP="001553A0">
      <w:r w:rsidRPr="009321F3">
        <w:t>-</w:t>
      </w:r>
      <w:r>
        <w:t xml:space="preserve"> </w:t>
      </w:r>
      <w:r w:rsidRPr="00C9626D">
        <w:t>Hvilke barrierer er der for, at de jobs som løsningen skaber grundlag for, bliver placeret i Danmark?</w:t>
      </w:r>
    </w:p>
    <w:p w14:paraId="44400A77" w14:textId="77777777" w:rsidR="001553A0" w:rsidRDefault="001553A0" w:rsidP="001553A0">
      <w:r>
        <w:t>- Hvilke evt. andre gevinster kan løsningen medføre for vækst og beskæftigelse i Danmark?</w:t>
      </w:r>
    </w:p>
    <w:p w14:paraId="67DE5710" w14:textId="77777777" w:rsidR="001553A0" w:rsidRPr="009A3B49" w:rsidRDefault="001553A0" w:rsidP="001553A0"/>
    <w:p w14:paraId="57BEE6DD" w14:textId="12FDC780" w:rsidR="001553A0" w:rsidRPr="00AA7D98" w:rsidRDefault="001553A0" w:rsidP="001553A0">
      <w:pPr>
        <w:ind w:left="51"/>
        <w:rPr>
          <w:u w:val="single"/>
        </w:rPr>
      </w:pPr>
      <w:r w:rsidRPr="00AA7D98">
        <w:rPr>
          <w:u w:val="single"/>
        </w:rPr>
        <w:t>Konkurrencesituation</w:t>
      </w:r>
      <w:r w:rsidR="00AA7D98">
        <w:rPr>
          <w:u w:val="single"/>
        </w:rPr>
        <w:t>:</w:t>
      </w:r>
    </w:p>
    <w:p w14:paraId="51AB9542" w14:textId="77777777" w:rsidR="001553A0" w:rsidRDefault="001553A0" w:rsidP="001553A0">
      <w:r>
        <w:t>- Hvem er de væsentligste konkurrenter i relation til den nye løsning?</w:t>
      </w:r>
    </w:p>
    <w:p w14:paraId="3E89F12C" w14:textId="77777777" w:rsidR="001553A0" w:rsidRDefault="001553A0" w:rsidP="001553A0">
      <w:r>
        <w:t>- Hvad vil gøre den nye løsning konkurrencedygtig?</w:t>
      </w:r>
    </w:p>
    <w:p w14:paraId="4CF609EA" w14:textId="77777777" w:rsidR="001553A0" w:rsidRDefault="001553A0" w:rsidP="001553A0">
      <w:r>
        <w:t>- Kan den nye løsning patenteres?</w:t>
      </w:r>
    </w:p>
    <w:p w14:paraId="15E72330" w14:textId="77777777" w:rsidR="001553A0" w:rsidRPr="00900C50" w:rsidRDefault="001553A0" w:rsidP="001553A0"/>
    <w:p w14:paraId="5F3D9F5C" w14:textId="24C1BB5D" w:rsidR="001553A0" w:rsidRDefault="001553A0" w:rsidP="001553A0">
      <w:r w:rsidRPr="00AA7D98">
        <w:rPr>
          <w:u w:val="single"/>
        </w:rPr>
        <w:t>Risici og usikkerhed knyttet til at realisere erhvervspotentialet</w:t>
      </w:r>
      <w:r w:rsidR="00AA7D98">
        <w:rPr>
          <w:i/>
        </w:rPr>
        <w:t>:</w:t>
      </w:r>
      <w:r>
        <w:rPr>
          <w:i/>
        </w:rPr>
        <w:br/>
      </w:r>
      <w:r>
        <w:t xml:space="preserve">- Hvad er de væsentligste usikkerheder knyttet til ovenstående vurdering af erhvervspotentialet? </w:t>
      </w:r>
    </w:p>
    <w:p w14:paraId="5A176BBB" w14:textId="77777777" w:rsidR="001553A0" w:rsidRDefault="001553A0" w:rsidP="001553A0">
      <w:r>
        <w:t>- Hvad er de væsentligste risici knyttet til at realisere de beskrevne erhvervsmæssige potentialer - teknologiske, finansielle, markedsrelaterede?</w:t>
      </w:r>
    </w:p>
    <w:p w14:paraId="4F8CC092" w14:textId="77777777" w:rsidR="001553A0" w:rsidRDefault="001553A0" w:rsidP="001553A0">
      <w:pPr>
        <w:rPr>
          <w:rFonts w:ascii="Helvetica" w:hAnsi="Helvetica"/>
          <w:b/>
        </w:rPr>
      </w:pPr>
    </w:p>
    <w:p w14:paraId="65C4807F" w14:textId="1BAC52F7" w:rsidR="001553A0" w:rsidRPr="005C59D0" w:rsidRDefault="001553A0" w:rsidP="001553A0">
      <w:pPr>
        <w:rPr>
          <w:u w:val="single"/>
        </w:rPr>
      </w:pPr>
      <w:r w:rsidRPr="0029126A">
        <w:t xml:space="preserve">Ansøgerne kan tage udgangspunkt i nedenstående spørgsmål, </w:t>
      </w:r>
      <w:r w:rsidR="00C979C7">
        <w:t xml:space="preserve">hvoraf nogle formentlig ikke vil være relevante for det konkrete projekt, </w:t>
      </w:r>
      <w:r w:rsidRPr="0029126A">
        <w:t xml:space="preserve">når de skal udfylde afsnit </w:t>
      </w:r>
      <w:r w:rsidRPr="005C59D0">
        <w:rPr>
          <w:u w:val="single"/>
        </w:rPr>
        <w:t>3.6 Anvendelse af projektresultater og kommercialisering</w:t>
      </w:r>
    </w:p>
    <w:p w14:paraId="3E8271B6" w14:textId="77777777" w:rsidR="001553A0" w:rsidRPr="0076565A" w:rsidRDefault="001553A0" w:rsidP="001553A0">
      <w:pPr>
        <w:rPr>
          <w:b/>
        </w:rPr>
      </w:pPr>
    </w:p>
    <w:p w14:paraId="2D512A56" w14:textId="62AAED2F" w:rsidR="001553A0" w:rsidRPr="00AA7D98" w:rsidRDefault="001553A0" w:rsidP="001553A0">
      <w:pPr>
        <w:rPr>
          <w:u w:val="single"/>
        </w:rPr>
      </w:pPr>
      <w:r w:rsidRPr="00AA7D98">
        <w:rPr>
          <w:u w:val="single"/>
        </w:rPr>
        <w:t>De konkrete muligheder for at komme videre efter projektet afslutning</w:t>
      </w:r>
      <w:r w:rsidR="00AA7D98">
        <w:rPr>
          <w:u w:val="single"/>
        </w:rPr>
        <w:t>:</w:t>
      </w:r>
    </w:p>
    <w:p w14:paraId="1DD1E934" w14:textId="77777777" w:rsidR="001553A0" w:rsidRDefault="001553A0" w:rsidP="001553A0">
      <w:r>
        <w:t xml:space="preserve">- Hvem af </w:t>
      </w:r>
      <w:r w:rsidR="002779D6">
        <w:t>projektdeltagerne</w:t>
      </w:r>
      <w:r>
        <w:t xml:space="preserve"> forventes at udnytte projektets resultater kommercielt?</w:t>
      </w:r>
      <w:r w:rsidRPr="0029126A">
        <w:t xml:space="preserve"> </w:t>
      </w:r>
    </w:p>
    <w:p w14:paraId="18EC4011" w14:textId="77777777" w:rsidR="001553A0" w:rsidRDefault="001553A0" w:rsidP="001553A0">
      <w:r>
        <w:t xml:space="preserve">- Hvilke kompetencer har </w:t>
      </w:r>
      <w:r w:rsidR="002779D6">
        <w:t>projektdeltagerne</w:t>
      </w:r>
      <w:r>
        <w:t xml:space="preserve">, som kan </w:t>
      </w:r>
      <w:r w:rsidRPr="00E32EFD">
        <w:t>bringe nye løsninger frem til markedet</w:t>
      </w:r>
      <w:r w:rsidR="002779D6">
        <w:t>? O</w:t>
      </w:r>
      <w:r>
        <w:t xml:space="preserve">g/eller hvordan vil </w:t>
      </w:r>
      <w:r w:rsidR="002779D6">
        <w:t>projektdeltagerne</w:t>
      </w:r>
      <w:r>
        <w:t xml:space="preserve"> opruste i forhold til dette?</w:t>
      </w:r>
    </w:p>
    <w:p w14:paraId="3A628D4A" w14:textId="77777777" w:rsidR="001553A0" w:rsidRDefault="001553A0" w:rsidP="001553A0">
      <w:r>
        <w:t xml:space="preserve">- Hvordan vil I få kundefokus ind i det ansøgte projektet undervejs, herunder sikre at den udviklede løsning kommer til at passe til de forventede kunders behov/vil være attraktiv for kunderne at købe (både i forhold til pris, funktion, sikkerhed, betjening m.v.)?  </w:t>
      </w:r>
    </w:p>
    <w:p w14:paraId="71D323CD" w14:textId="77777777" w:rsidR="001553A0" w:rsidRDefault="001553A0" w:rsidP="001553A0"/>
    <w:p w14:paraId="4C115A18" w14:textId="2B41B1C5" w:rsidR="001553A0" w:rsidRPr="00AA7D98" w:rsidRDefault="001553A0" w:rsidP="001553A0">
      <w:pPr>
        <w:rPr>
          <w:u w:val="single"/>
        </w:rPr>
      </w:pPr>
      <w:r w:rsidRPr="00AA7D98">
        <w:rPr>
          <w:u w:val="single"/>
        </w:rPr>
        <w:t>Vejen til markedet i Danmark, EU og globalt, herunder også et forventet tidsforløb</w:t>
      </w:r>
      <w:r w:rsidR="00AA7D98">
        <w:rPr>
          <w:u w:val="single"/>
        </w:rPr>
        <w:t>:</w:t>
      </w:r>
    </w:p>
    <w:p w14:paraId="50BA36D7" w14:textId="77777777" w:rsidR="001553A0" w:rsidRDefault="001553A0" w:rsidP="001553A0">
      <w:r>
        <w:t>- Hvilke a</w:t>
      </w:r>
      <w:r w:rsidRPr="009A3B49">
        <w:t xml:space="preserve">dgangsbarrierer/afsætningsbarrierer </w:t>
      </w:r>
      <w:r>
        <w:t xml:space="preserve">er der for at få løsningen på markedet, og hvordan søges de overvundet? </w:t>
      </w:r>
    </w:p>
    <w:p w14:paraId="12D6B412" w14:textId="77777777" w:rsidR="001553A0" w:rsidRDefault="001553A0" w:rsidP="001553A0">
      <w:r>
        <w:t>- Hvad betyder rammebetingelserne for efterspørgslen?</w:t>
      </w:r>
      <w:r w:rsidRPr="002C799A">
        <w:t xml:space="preserve"> Det kan bl.a. handle om lovgivning, afgifter og told, priser på råstoffer og energi o</w:t>
      </w:r>
      <w:r>
        <w:t xml:space="preserve">. </w:t>
      </w:r>
      <w:r w:rsidRPr="002C799A">
        <w:t>l</w:t>
      </w:r>
      <w:r>
        <w:t>ign</w:t>
      </w:r>
      <w:r w:rsidRPr="002C799A">
        <w:t>.</w:t>
      </w:r>
    </w:p>
    <w:p w14:paraId="51C6C179" w14:textId="77777777" w:rsidR="001553A0" w:rsidRDefault="001553A0" w:rsidP="001553A0">
      <w:r>
        <w:lastRenderedPageBreak/>
        <w:t>- Hvornår kan den nye løsning være klar til markedet?</w:t>
      </w:r>
      <w:r w:rsidRPr="00900C50">
        <w:t xml:space="preserve"> </w:t>
      </w:r>
    </w:p>
    <w:p w14:paraId="50F91BDE" w14:textId="77777777" w:rsidR="001553A0" w:rsidRDefault="001553A0" w:rsidP="001553A0">
      <w:r>
        <w:t>- Er der en egentlig plan for at få den nye løsning gjort klar til markedet? I givet fald redegøres kort for indholdet og den kan evt. vedlægges som bilag.</w:t>
      </w:r>
    </w:p>
    <w:p w14:paraId="7FAEF67A" w14:textId="77777777" w:rsidR="001553A0" w:rsidRPr="002D1697" w:rsidRDefault="001553A0" w:rsidP="001553A0">
      <w:bookmarkStart w:id="7" w:name="_Toc443650944"/>
    </w:p>
    <w:p w14:paraId="7632968F" w14:textId="77777777" w:rsidR="001553A0" w:rsidRPr="006C45DC" w:rsidRDefault="001553A0" w:rsidP="001553A0">
      <w:pPr>
        <w:rPr>
          <w:b/>
        </w:rPr>
      </w:pPr>
      <w:r w:rsidRPr="006C45DC">
        <w:rPr>
          <w:b/>
        </w:rPr>
        <w:t>Formidling</w:t>
      </w:r>
    </w:p>
    <w:p w14:paraId="0DC6F00D" w14:textId="77777777" w:rsidR="001553A0" w:rsidRPr="00130EE6" w:rsidRDefault="001553A0" w:rsidP="001553A0"/>
    <w:p w14:paraId="23F3DF31" w14:textId="0A4C3C14" w:rsidR="002779D6" w:rsidRPr="0010767A" w:rsidRDefault="002779D6" w:rsidP="002779D6">
      <w:r w:rsidRPr="0010767A">
        <w:t>Beskriv</w:t>
      </w:r>
      <w:r w:rsidR="00B4187F">
        <w:t>, hvis det er relevant,</w:t>
      </w:r>
      <w:r w:rsidRPr="0010767A">
        <w:t xml:space="preserve"> til hvem og hvordan projektet og resultatet vil blive formidlet. Dette skal </w:t>
      </w:r>
      <w:r w:rsidR="00B4187F">
        <w:t xml:space="preserve">i givet fald </w:t>
      </w:r>
      <w:r w:rsidRPr="0010767A">
        <w:t>være konkret og dække både formidling undervejs i projektet og ved projektets afslutning og skal planlægges og budgetteres for hele pro</w:t>
      </w:r>
      <w:r w:rsidRPr="0010767A">
        <w:softHyphen/>
        <w:t>jekt</w:t>
      </w:r>
      <w:r w:rsidRPr="0010767A">
        <w:softHyphen/>
      </w:r>
      <w:r w:rsidRPr="0010767A">
        <w:softHyphen/>
        <w:t xml:space="preserve">forløbet. </w:t>
      </w:r>
    </w:p>
    <w:p w14:paraId="5DC624AE" w14:textId="77777777" w:rsidR="002779D6" w:rsidRPr="0010767A" w:rsidRDefault="002779D6" w:rsidP="002779D6"/>
    <w:p w14:paraId="157A04CD" w14:textId="77777777" w:rsidR="002779D6" w:rsidRPr="0010767A" w:rsidRDefault="002779D6" w:rsidP="002779D6">
      <w:r w:rsidRPr="0010767A">
        <w:t xml:space="preserve">Andre formidlingsmæssige aktiviteter kunne omfatte: Projektrelevante formidlingsaktiviteter (fx dialogmøder, webinarer, faglige publikationer og artikler, aktiv deltagelse i konferencer (man ikke </w:t>
      </w:r>
      <w:r>
        <w:t>ellers ville deltage i))</w:t>
      </w:r>
    </w:p>
    <w:p w14:paraId="0516DAEF" w14:textId="77777777" w:rsidR="002779D6" w:rsidRPr="0010767A" w:rsidRDefault="002779D6" w:rsidP="002779D6"/>
    <w:p w14:paraId="58D9A79D" w14:textId="36444D66" w:rsidR="002779D6" w:rsidRPr="0010767A" w:rsidRDefault="002779D6" w:rsidP="002779D6">
      <w:r w:rsidRPr="0010767A">
        <w:t xml:space="preserve">Bemærk at markedsføringsmateriale og markedsføringsaktiviteter ikke </w:t>
      </w:r>
      <w:r w:rsidR="00B4187F">
        <w:t xml:space="preserve">kan </w:t>
      </w:r>
      <w:r w:rsidRPr="0010767A">
        <w:t>modtage tilskud fra M</w:t>
      </w:r>
      <w:r>
        <w:t>ST</w:t>
      </w:r>
      <w:r w:rsidRPr="0010767A">
        <w:t>.</w:t>
      </w:r>
    </w:p>
    <w:p w14:paraId="310012FE" w14:textId="77777777" w:rsidR="002779D6" w:rsidRDefault="002779D6" w:rsidP="001553A0"/>
    <w:p w14:paraId="6AE575C2" w14:textId="77777777" w:rsidR="002779D6" w:rsidRDefault="002779D6" w:rsidP="002779D6">
      <w:pPr>
        <w:rPr>
          <w:b/>
        </w:rPr>
      </w:pPr>
      <w:r w:rsidRPr="00862583">
        <w:t xml:space="preserve">Alle projekter skal som minimum afsluttes med en </w:t>
      </w:r>
      <w:r>
        <w:t xml:space="preserve">kort faglig </w:t>
      </w:r>
      <w:r w:rsidRPr="00862583">
        <w:t>projektrapport på dansk eller engelsk</w:t>
      </w:r>
      <w:r>
        <w:t>.</w:t>
      </w:r>
    </w:p>
    <w:p w14:paraId="7FE38B5C" w14:textId="77777777" w:rsidR="001553A0" w:rsidRDefault="001553A0" w:rsidP="001553A0">
      <w:pPr>
        <w:rPr>
          <w:b/>
        </w:rPr>
      </w:pPr>
    </w:p>
    <w:bookmarkEnd w:id="7"/>
    <w:p w14:paraId="57663A3D" w14:textId="77777777" w:rsidR="001553A0" w:rsidRPr="00BD6E8A" w:rsidRDefault="001553A0" w:rsidP="001553A0">
      <w:pPr>
        <w:rPr>
          <w:b/>
        </w:rPr>
      </w:pPr>
      <w:r w:rsidRPr="00BD6E8A">
        <w:rPr>
          <w:b/>
        </w:rPr>
        <w:t>Beskrivelse af leverancer og aktiviteter</w:t>
      </w:r>
    </w:p>
    <w:p w14:paraId="07D50CB5" w14:textId="77777777" w:rsidR="001553A0" w:rsidRDefault="001553A0" w:rsidP="001553A0"/>
    <w:p w14:paraId="1355275D" w14:textId="77777777" w:rsidR="002779D6" w:rsidRPr="0010767A" w:rsidRDefault="002779D6" w:rsidP="002779D6">
      <w:r w:rsidRPr="0010767A">
        <w:t xml:space="preserve">Aktiviteterne skal samles i arbejdspakker, der knyttes til en bestemt projektkategori. Hver arbejdspakke kan kun indeholde en aktivitetstype: </w:t>
      </w:r>
    </w:p>
    <w:p w14:paraId="44D3E9AF" w14:textId="77777777" w:rsidR="002779D6" w:rsidRPr="0010767A" w:rsidRDefault="002779D6" w:rsidP="002779D6">
      <w:pPr>
        <w:pStyle w:val="Opstilling-punkttegn"/>
      </w:pPr>
      <w:r w:rsidRPr="0010767A">
        <w:t xml:space="preserve">Teknologiudvikling af produkt/løsning (UDV) </w:t>
      </w:r>
    </w:p>
    <w:p w14:paraId="10B8C2AE" w14:textId="77777777" w:rsidR="002779D6" w:rsidRPr="0010767A" w:rsidRDefault="002779D6" w:rsidP="002779D6">
      <w:pPr>
        <w:pStyle w:val="Opstilling-punkttegn"/>
      </w:pPr>
      <w:r w:rsidRPr="0010767A">
        <w:t xml:space="preserve">Test og demonstration af produkt/løsning (TD)  </w:t>
      </w:r>
    </w:p>
    <w:p w14:paraId="1B115A77" w14:textId="77777777" w:rsidR="002779D6" w:rsidRPr="0010767A" w:rsidRDefault="002779D6" w:rsidP="002779D6">
      <w:pPr>
        <w:pStyle w:val="Opstilling-punkttegn"/>
      </w:pPr>
      <w:r w:rsidRPr="0010767A">
        <w:t>Gennemførlighedsundersøgelser (TGU)</w:t>
      </w:r>
    </w:p>
    <w:p w14:paraId="03C84520" w14:textId="77777777" w:rsidR="002779D6" w:rsidRPr="0010767A" w:rsidRDefault="002779D6" w:rsidP="002779D6">
      <w:pPr>
        <w:pStyle w:val="Opstilling-punkttegn"/>
        <w:numPr>
          <w:ilvl w:val="0"/>
          <w:numId w:val="0"/>
        </w:numPr>
      </w:pPr>
    </w:p>
    <w:p w14:paraId="35109173" w14:textId="7B846508" w:rsidR="002779D6" w:rsidRPr="0010767A" w:rsidRDefault="002779D6" w:rsidP="002779D6">
      <w:pPr>
        <w:pStyle w:val="Opstilling-punkttegn"/>
        <w:numPr>
          <w:ilvl w:val="0"/>
          <w:numId w:val="0"/>
        </w:numPr>
      </w:pPr>
      <w:r>
        <w:t>Det skal</w:t>
      </w:r>
      <w:r w:rsidRPr="0010767A">
        <w:t xml:space="preserve"> beskrives, hvordan ansøgeren karakteriserer de enkelte projektaktiviteter. </w:t>
      </w:r>
      <w:r w:rsidR="00A1285F">
        <w:t>Se skema over tilskudsprocenter og projektkategorier på side 3 for</w:t>
      </w:r>
      <w:r w:rsidRPr="0010767A">
        <w:t xml:space="preserve"> nærmere f</w:t>
      </w:r>
      <w:r w:rsidR="00A1285F">
        <w:t xml:space="preserve">orklaring. </w:t>
      </w:r>
    </w:p>
    <w:p w14:paraId="57A8C4CA" w14:textId="77777777" w:rsidR="002779D6" w:rsidRPr="0010767A" w:rsidRDefault="002779D6" w:rsidP="002779D6"/>
    <w:p w14:paraId="00925553" w14:textId="77777777" w:rsidR="002779D6" w:rsidRPr="0010767A" w:rsidRDefault="002779D6" w:rsidP="002779D6">
      <w:r w:rsidRPr="0010767A">
        <w:t xml:space="preserve">Det er vigtigt, at projektets leverancer både undervejs og til slut er klart beskrevet. De konkrete aktiviteter og resultater af projektets arbejdspakker skal beskrives med rimelig grundighed, så det er tydeligt, hvilken type aktiviteter, der er tale om, og hvordan de ønskede leverancer opnås. Ordet ”produkt” skal forstås bredt fra rapport til formidling og teknologier. </w:t>
      </w:r>
    </w:p>
    <w:p w14:paraId="08DFFFC3" w14:textId="77777777" w:rsidR="002779D6" w:rsidRPr="0010767A" w:rsidRDefault="002779D6" w:rsidP="002779D6"/>
    <w:p w14:paraId="14638E92" w14:textId="77777777" w:rsidR="002779D6" w:rsidRPr="0010767A" w:rsidRDefault="002779D6" w:rsidP="002779D6">
      <w:r w:rsidRPr="0010767A">
        <w:t xml:space="preserve">Der skal ved projektets afslutning leveres en </w:t>
      </w:r>
      <w:r w:rsidRPr="007539DD">
        <w:t>faglig miljørapport</w:t>
      </w:r>
      <w:r w:rsidRPr="0010767A">
        <w:t xml:space="preserve"> udarbejdet efter Miljøstyrelsens retningslinjer på dansk eller engelsk med henblik på offentliggørelse.</w:t>
      </w:r>
    </w:p>
    <w:p w14:paraId="4A6134E4" w14:textId="77777777" w:rsidR="002779D6" w:rsidRPr="0010767A" w:rsidRDefault="002779D6" w:rsidP="002779D6"/>
    <w:p w14:paraId="0E36F9B7" w14:textId="3AFCEE4A" w:rsidR="002779D6" w:rsidRDefault="002779D6" w:rsidP="002779D6">
      <w:r w:rsidRPr="0010767A">
        <w:t xml:space="preserve">Det afhænger af projektets indhold og karakter, hvad der skal til, for at give en fyldestgørende projektbeskrivelse. Et typisk omfang vil være mellem 3-10 sider. </w:t>
      </w:r>
    </w:p>
    <w:p w14:paraId="144E5D0F" w14:textId="2EF75D2A" w:rsidR="00ED428B" w:rsidRDefault="00ED428B" w:rsidP="002779D6"/>
    <w:p w14:paraId="197171E0" w14:textId="09A27C64" w:rsidR="00ED428B" w:rsidRDefault="00ED428B" w:rsidP="00ED428B">
      <w:pPr>
        <w:rPr>
          <w:b/>
        </w:rPr>
      </w:pPr>
      <w:r>
        <w:rPr>
          <w:b/>
        </w:rPr>
        <w:t>Krav til dataindsamling og -indberetning (Kun for ansøgninger vedrørende måling og styring af lattergasemissioner)</w:t>
      </w:r>
    </w:p>
    <w:p w14:paraId="62BDE255" w14:textId="4E7431D4" w:rsidR="00ED428B" w:rsidRDefault="00ED428B" w:rsidP="002779D6"/>
    <w:p w14:paraId="63E0F60F" w14:textId="77777777" w:rsidR="00ED428B" w:rsidRDefault="00ED428B" w:rsidP="00ED428B">
      <w:r>
        <w:t>Som det fremgår af opslaget, blev der i den politiske aftale af 16. juni 2020 om ”Klimaplan for en grøn affaldssektor og cirkulær økonomi” besluttet, at der skal indføres grænseværdier for renseanlæggenes lattergasemissioner; i første omgang fra renseanlæg, der renser spildevand svarende til mindst 30.000 personers udledning (PE).</w:t>
      </w:r>
    </w:p>
    <w:p w14:paraId="7F126B25" w14:textId="77777777" w:rsidR="00ED428B" w:rsidRDefault="00ED428B" w:rsidP="00ED428B"/>
    <w:p w14:paraId="484C9230" w14:textId="14E061BE" w:rsidR="00ED428B" w:rsidRDefault="00ED428B" w:rsidP="00ED428B">
      <w:r>
        <w:t>Ansøgninger inden for styring, reduktion og overvågning af lattergasemissioner bør således adressere de udfordringer, som fortsat udestår i forhold til at kunne måle og styre lattergasemissionerne, så overholdelse af grænseværdierne vil kunne dokumenteres.</w:t>
      </w:r>
    </w:p>
    <w:p w14:paraId="01036FE6" w14:textId="77777777" w:rsidR="00ED428B" w:rsidRDefault="00ED428B" w:rsidP="00ED428B"/>
    <w:p w14:paraId="3C911521" w14:textId="0405F49A" w:rsidR="00ED428B" w:rsidRDefault="00ED428B" w:rsidP="00ED428B">
      <w:r>
        <w:t>I rapporten fra EnviDan ”</w:t>
      </w:r>
      <w:hyperlink r:id="rId12" w:history="1">
        <w:r w:rsidRPr="00ED428B">
          <w:rPr>
            <w:rStyle w:val="Hyperlink"/>
          </w:rPr>
          <w:t>MUDP Lattergaspulje. Dataopsamling på måling og reduktion af lattergasemissioner fra renseanlæg</w:t>
        </w:r>
      </w:hyperlink>
      <w:r>
        <w:t>”, som sammenfatter resultaterne fra MUDP’s lattergaspulje, er der givet en opsummering af disse udfordringer.</w:t>
      </w:r>
    </w:p>
    <w:p w14:paraId="2F01BAD5" w14:textId="77777777" w:rsidR="00ED428B" w:rsidRDefault="00ED428B" w:rsidP="00ED428B"/>
    <w:p w14:paraId="24E456BA" w14:textId="56EF223F" w:rsidR="00ED428B" w:rsidRDefault="00ED428B" w:rsidP="00ED428B">
      <w:r>
        <w:t xml:space="preserve">For at sikre, at resultaterne af nye projekter vedr. måling og styring af lattergasemissioner kan sammenholdes med de projekter, som allerede er gennemført i regi af MUDP lattergaspuljen, skal ansøgere – så vidt det er muligt – efterleve de samme krav til dataopsamling og – indberetning. Der skal således redegøres for, at man kan leve op til disse krav, og hvis det ikke er tilfældet, skal der redegøres og argumenteres for afvigelser fra kravene. </w:t>
      </w:r>
    </w:p>
    <w:p w14:paraId="3A6DAFC0" w14:textId="77777777" w:rsidR="00ED428B" w:rsidRDefault="00ED428B" w:rsidP="00ED428B"/>
    <w:p w14:paraId="66DFD8D6" w14:textId="66B4A012" w:rsidR="00ED428B" w:rsidRDefault="00ED428B" w:rsidP="00ED428B">
      <w:r>
        <w:lastRenderedPageBreak/>
        <w:t>Projektet skal sikre, at sensorer og dataopsamlingssystemer bliver korrekt vedligeholdt og kalibrerede iht. forskrifterne, samt at emissionsberegningerne foretages online i SRO-systemerne for at sikre at emissionsberegningerne er retvisende og tilgængelige for den efterfølgende rapportering og evaluering.</w:t>
      </w:r>
    </w:p>
    <w:p w14:paraId="199B01C4" w14:textId="77777777" w:rsidR="00ED428B" w:rsidRDefault="00ED428B" w:rsidP="00ED428B"/>
    <w:p w14:paraId="348E7D95" w14:textId="545D47DE" w:rsidR="00ED428B" w:rsidRDefault="00ED428B" w:rsidP="00ED428B">
      <w:r>
        <w:t>Indberetning af data skal indeholde følgende:</w:t>
      </w:r>
    </w:p>
    <w:p w14:paraId="59748FEC" w14:textId="342CC829" w:rsidR="00ED428B" w:rsidRDefault="00ED428B" w:rsidP="00BB69DA">
      <w:pPr>
        <w:pStyle w:val="Listeafsnit"/>
        <w:numPr>
          <w:ilvl w:val="1"/>
          <w:numId w:val="48"/>
        </w:numPr>
        <w:jc w:val="both"/>
      </w:pPr>
      <w:r>
        <w:t>Anlægsbeskrivelse (alternerende, recirkulation, eller sidestrømsproces)</w:t>
      </w:r>
    </w:p>
    <w:p w14:paraId="67C245EC" w14:textId="6D3C3F3C" w:rsidR="00ED428B" w:rsidRDefault="00ED428B" w:rsidP="00BB69DA">
      <w:pPr>
        <w:pStyle w:val="Listeafsnit"/>
        <w:numPr>
          <w:ilvl w:val="1"/>
          <w:numId w:val="48"/>
        </w:numPr>
        <w:jc w:val="both"/>
      </w:pPr>
      <w:r>
        <w:t>Placering af målepunkt(er) (aerobe, anoxiske)</w:t>
      </w:r>
    </w:p>
    <w:p w14:paraId="23014BDF" w14:textId="0C458252" w:rsidR="00ED428B" w:rsidRDefault="00ED428B" w:rsidP="00BB69DA">
      <w:pPr>
        <w:pStyle w:val="Listeafsnit"/>
        <w:numPr>
          <w:ilvl w:val="1"/>
          <w:numId w:val="48"/>
        </w:numPr>
        <w:jc w:val="both"/>
      </w:pPr>
      <w:r>
        <w:t>%N-N2O emission af N-kg fjernet i renseprocessen (per døgn)</w:t>
      </w:r>
    </w:p>
    <w:p w14:paraId="03C87B63" w14:textId="5ADD68E2" w:rsidR="00ED428B" w:rsidRDefault="00ED428B" w:rsidP="00BB69DA">
      <w:pPr>
        <w:pStyle w:val="Listeafsnit"/>
        <w:numPr>
          <w:ilvl w:val="1"/>
          <w:numId w:val="48"/>
        </w:numPr>
        <w:jc w:val="both"/>
      </w:pPr>
      <w:r>
        <w:t>Beregnet lattergas emission (kg-N2O-N/døgn)</w:t>
      </w:r>
    </w:p>
    <w:p w14:paraId="3D32427B" w14:textId="4489FC29" w:rsidR="00ED428B" w:rsidRDefault="00ED428B" w:rsidP="00BB69DA">
      <w:pPr>
        <w:pStyle w:val="Listeafsnit"/>
        <w:numPr>
          <w:ilvl w:val="1"/>
          <w:numId w:val="48"/>
        </w:numPr>
        <w:jc w:val="both"/>
      </w:pPr>
      <w:r>
        <w:t>COD/N forhold ved flow proportional døgnprøve per uge til den biologiske proces</w:t>
      </w:r>
    </w:p>
    <w:p w14:paraId="4C2D4764" w14:textId="3A2E93BA" w:rsidR="00ED428B" w:rsidRDefault="00ED428B" w:rsidP="00BB69DA">
      <w:pPr>
        <w:pStyle w:val="Listeafsnit"/>
        <w:numPr>
          <w:ilvl w:val="1"/>
          <w:numId w:val="48"/>
        </w:numPr>
        <w:jc w:val="both"/>
      </w:pPr>
      <w:r>
        <w:t>Omkostningerne til installation og vedligehold af emissionsmåling</w:t>
      </w:r>
    </w:p>
    <w:p w14:paraId="0018B7F3" w14:textId="7AEB4A30" w:rsidR="00ED428B" w:rsidRDefault="00ED428B" w:rsidP="00BB69DA">
      <w:pPr>
        <w:pStyle w:val="Listeafsnit"/>
        <w:numPr>
          <w:ilvl w:val="1"/>
          <w:numId w:val="48"/>
        </w:numPr>
        <w:jc w:val="both"/>
      </w:pPr>
      <w:r>
        <w:t>Beskrivelse af eventuelle tiltag til reduktion af N2O-emission, omkostninger til dette og tidspunkt for implementering, således at dette tydeligt kan aflæses i de indrapporterede data.</w:t>
      </w:r>
    </w:p>
    <w:p w14:paraId="04F9F921" w14:textId="77777777" w:rsidR="00ED428B" w:rsidRDefault="00ED428B" w:rsidP="00ED428B"/>
    <w:p w14:paraId="5AA87F8F" w14:textId="112CF685" w:rsidR="00ED428B" w:rsidRPr="0010767A" w:rsidRDefault="00ED428B" w:rsidP="00ED428B">
      <w:r>
        <w:t>Ansøgere skal stille resultaterne af aktiviteterne, herunder de indsamlede data, til rådighed for Miljøstyrelsen.</w:t>
      </w:r>
    </w:p>
    <w:p w14:paraId="6E16AC68" w14:textId="77777777" w:rsidR="001553A0" w:rsidRDefault="001553A0" w:rsidP="001553A0"/>
    <w:p w14:paraId="76E10432" w14:textId="77777777" w:rsidR="001553A0" w:rsidRPr="00BD6E8A" w:rsidRDefault="001553A0" w:rsidP="001553A0">
      <w:pPr>
        <w:rPr>
          <w:b/>
        </w:rPr>
      </w:pPr>
      <w:bookmarkStart w:id="8" w:name="_Toc443650945"/>
      <w:r>
        <w:rPr>
          <w:b/>
        </w:rPr>
        <w:t>Projektperiode og t</w:t>
      </w:r>
      <w:r w:rsidRPr="00BD6E8A">
        <w:rPr>
          <w:b/>
        </w:rPr>
        <w:t>idsplan</w:t>
      </w:r>
      <w:bookmarkEnd w:id="8"/>
    </w:p>
    <w:p w14:paraId="316ADA17" w14:textId="77777777" w:rsidR="001553A0" w:rsidRDefault="001553A0" w:rsidP="001553A0"/>
    <w:p w14:paraId="6B3D7BCB" w14:textId="77777777" w:rsidR="001553A0" w:rsidRDefault="001553A0" w:rsidP="001553A0">
      <w:r w:rsidRPr="00283CBD">
        <w:t xml:space="preserve">Både ved større og mindre projekter kan projektet med fordel opdeles i </w:t>
      </w:r>
      <w:r>
        <w:t>arbejdspakker</w:t>
      </w:r>
      <w:r w:rsidRPr="00283CBD">
        <w:t xml:space="preserve">, hvor indhold </w:t>
      </w:r>
      <w:r>
        <w:t xml:space="preserve">og fokus for projektet skifter, </w:t>
      </w:r>
      <w:r w:rsidRPr="00283CBD">
        <w:t>eller der kan på andre måder fastlægges milepæle, hvor der skal ske en delvis afrapportering, gøres status, projektind</w:t>
      </w:r>
      <w:r>
        <w:t>holdet kan justeres eller lign.</w:t>
      </w:r>
    </w:p>
    <w:p w14:paraId="30C319FA" w14:textId="77777777" w:rsidR="001553A0" w:rsidRPr="00283CBD" w:rsidRDefault="001553A0" w:rsidP="001553A0"/>
    <w:p w14:paraId="47C84FC8" w14:textId="77777777" w:rsidR="001553A0" w:rsidRPr="00283CBD" w:rsidRDefault="001553A0" w:rsidP="001553A0">
      <w:r w:rsidRPr="00283CBD">
        <w:t xml:space="preserve">Det skal fremgå tydeligt, hvilke </w:t>
      </w:r>
      <w:r>
        <w:t xml:space="preserve">arbejdspakker, </w:t>
      </w:r>
      <w:r w:rsidRPr="00283CBD">
        <w:t>aktiviteter og leverancer, der er knyttet til de enkelte faser i projektet</w:t>
      </w:r>
      <w:r>
        <w:t>s tidsforløb</w:t>
      </w:r>
      <w:r w:rsidRPr="00283CBD">
        <w:t>. Det skal indgå</w:t>
      </w:r>
      <w:r>
        <w:t>,</w:t>
      </w:r>
      <w:r w:rsidRPr="00283CBD">
        <w:t xml:space="preserve"> hvor kvalitetssikring foretages både undervejs i projektforløbet samt af slutresultaterne</w:t>
      </w:r>
      <w:r>
        <w:t>.</w:t>
      </w:r>
    </w:p>
    <w:p w14:paraId="6AA97BD4" w14:textId="77777777" w:rsidR="001553A0" w:rsidRDefault="001553A0" w:rsidP="001553A0"/>
    <w:p w14:paraId="03005B7F" w14:textId="77777777" w:rsidR="001553A0" w:rsidRDefault="001553A0" w:rsidP="001553A0">
      <w:r w:rsidRPr="00283CBD">
        <w:t>H</w:t>
      </w:r>
      <w:r>
        <w:t>usk</w:t>
      </w:r>
      <w:r w:rsidRPr="00283CBD">
        <w:t xml:space="preserve"> </w:t>
      </w:r>
      <w:r>
        <w:t xml:space="preserve">at indarbejde tid til at indhente evt. godkendelser og tilladelser i starten af projektforløbet og husk </w:t>
      </w:r>
      <w:r w:rsidRPr="00283CBD">
        <w:t>tid til udarbejdelse af endeligt projektregnskab og indhentning af revisorerklæring</w:t>
      </w:r>
      <w:r>
        <w:t xml:space="preserve"> i slutningen af projektforløbet</w:t>
      </w:r>
      <w:r w:rsidRPr="00283CBD">
        <w:t>.</w:t>
      </w:r>
    </w:p>
    <w:p w14:paraId="3FC2C4B2" w14:textId="77777777" w:rsidR="001553A0" w:rsidRDefault="001553A0" w:rsidP="001553A0">
      <w:r w:rsidRPr="00283CBD">
        <w:t xml:space="preserve"> </w:t>
      </w:r>
    </w:p>
    <w:p w14:paraId="2E00A4ED" w14:textId="77777777" w:rsidR="001553A0" w:rsidRPr="000A525F" w:rsidRDefault="001553A0" w:rsidP="001553A0">
      <w:pPr>
        <w:pStyle w:val="Overskrift1"/>
      </w:pPr>
      <w:bookmarkStart w:id="9" w:name="_Toc443650946"/>
      <w:r>
        <w:t xml:space="preserve">4. </w:t>
      </w:r>
      <w:r w:rsidRPr="000F1255">
        <w:t>Indsendelse og behandling af ansøgninger</w:t>
      </w:r>
      <w:bookmarkEnd w:id="9"/>
      <w:r w:rsidRPr="000F1255">
        <w:t xml:space="preserve"> </w:t>
      </w:r>
    </w:p>
    <w:p w14:paraId="69C3F4C8" w14:textId="77777777" w:rsidR="001553A0" w:rsidRDefault="001553A0" w:rsidP="001553A0">
      <w:pPr>
        <w:pStyle w:val="Brdtekst21"/>
      </w:pPr>
    </w:p>
    <w:p w14:paraId="1D9290F3" w14:textId="77777777" w:rsidR="001553A0" w:rsidRPr="003277C1" w:rsidRDefault="001553A0" w:rsidP="001553A0">
      <w:pPr>
        <w:pStyle w:val="Overskrift2"/>
      </w:pPr>
      <w:bookmarkStart w:id="10" w:name="_Toc443650947"/>
      <w:r w:rsidRPr="003277C1">
        <w:t>Indsendelse af ansøgninger</w:t>
      </w:r>
      <w:bookmarkEnd w:id="10"/>
    </w:p>
    <w:p w14:paraId="1ACF6A29" w14:textId="77777777" w:rsidR="001553A0" w:rsidRPr="003277C1" w:rsidRDefault="001553A0" w:rsidP="001553A0">
      <w:pPr>
        <w:pStyle w:val="Brdtekst21"/>
        <w:rPr>
          <w:b/>
        </w:rPr>
      </w:pPr>
    </w:p>
    <w:p w14:paraId="7802F6A2" w14:textId="3E37EAC6" w:rsidR="004E489A" w:rsidRDefault="004E489A" w:rsidP="004E489A">
      <w:r>
        <w:t>Ansøgere skal indsende et udfyldt og underskrevet ansøgningsskema, de minimis-erklæring og budget. Find ansøgningsmaterialet til højre på denne side.</w:t>
      </w:r>
    </w:p>
    <w:p w14:paraId="0236921D" w14:textId="77777777" w:rsidR="004E489A" w:rsidRDefault="004E489A" w:rsidP="004E489A"/>
    <w:p w14:paraId="24BC8A88" w14:textId="44F7F116" w:rsidR="004E489A" w:rsidRDefault="004E489A" w:rsidP="004E489A">
      <w:r>
        <w:t xml:space="preserve">Ansøgninger kan indsendes løbende fra </w:t>
      </w:r>
      <w:r w:rsidRPr="00576853">
        <w:t xml:space="preserve">den </w:t>
      </w:r>
      <w:r w:rsidR="00576853" w:rsidRPr="00576853">
        <w:t>11</w:t>
      </w:r>
      <w:r w:rsidRPr="00576853">
        <w:t>. august</w:t>
      </w:r>
      <w:r>
        <w:t xml:space="preserve"> 2021 og senest den 5. november 2021 kl. 12:00. Ansøgninger modtaget efter fristens udløb vil ikke komme i betragtning.</w:t>
      </w:r>
    </w:p>
    <w:p w14:paraId="62EA9E4A" w14:textId="77777777" w:rsidR="004E489A" w:rsidRDefault="004E489A" w:rsidP="004E489A"/>
    <w:p w14:paraId="701B499D" w14:textId="5C1B131C" w:rsidR="004E489A" w:rsidRPr="004E489A" w:rsidRDefault="004E489A" w:rsidP="004E489A">
      <w:pPr>
        <w:rPr>
          <w:u w:val="single"/>
        </w:rPr>
      </w:pPr>
      <w:r w:rsidRPr="004E489A">
        <w:rPr>
          <w:u w:val="single"/>
        </w:rPr>
        <w:t xml:space="preserve">Ansøgninger skal sendes til: </w:t>
      </w:r>
    </w:p>
    <w:p w14:paraId="15B90958" w14:textId="77777777" w:rsidR="004E489A" w:rsidRDefault="004E489A" w:rsidP="004E489A"/>
    <w:p w14:paraId="61E3ED71" w14:textId="02663020" w:rsidR="004E489A" w:rsidRDefault="004E489A" w:rsidP="004E489A">
      <w:r>
        <w:t xml:space="preserve">E-mail: </w:t>
      </w:r>
      <w:hyperlink r:id="rId13" w:history="1">
        <w:r w:rsidRPr="00471806">
          <w:rPr>
            <w:rStyle w:val="Hyperlink"/>
          </w:rPr>
          <w:t>vandforsyning@mst.dk</w:t>
        </w:r>
      </w:hyperlink>
    </w:p>
    <w:p w14:paraId="6C375184" w14:textId="77777777" w:rsidR="004E489A" w:rsidRDefault="004E489A" w:rsidP="004E489A"/>
    <w:p w14:paraId="133A571A" w14:textId="3914E992" w:rsidR="004E489A" w:rsidRDefault="004E489A" w:rsidP="004E489A">
      <w:r>
        <w:t>Emnefeltet mærkes med: ”MUDP 2021 VTU-restmidler – (anfør projekttitel)”. Vedhæft underskrevet ansøgningsskema, de minimis-erklæring og et budget i PDF-format</w:t>
      </w:r>
      <w:r w:rsidR="005232EC">
        <w:t>.</w:t>
      </w:r>
    </w:p>
    <w:p w14:paraId="5BC13647" w14:textId="4B69F63F" w:rsidR="001553A0" w:rsidRDefault="001553A0" w:rsidP="001553A0"/>
    <w:p w14:paraId="3B18A86D" w14:textId="77777777" w:rsidR="004E489A" w:rsidRDefault="004E489A" w:rsidP="001553A0"/>
    <w:p w14:paraId="1E4C2D51" w14:textId="77777777" w:rsidR="001553A0" w:rsidRPr="003277C1" w:rsidRDefault="001553A0" w:rsidP="001553A0">
      <w:pPr>
        <w:pStyle w:val="Overskrift2"/>
      </w:pPr>
      <w:bookmarkStart w:id="11" w:name="_Toc443650948"/>
      <w:r w:rsidRPr="003277C1">
        <w:t>Behandling og vurdering af ansøgninger</w:t>
      </w:r>
      <w:bookmarkEnd w:id="11"/>
    </w:p>
    <w:p w14:paraId="6B734900" w14:textId="35DDB405" w:rsidR="001553A0" w:rsidRDefault="001553A0" w:rsidP="001553A0">
      <w:r>
        <w:br/>
        <w:t>Mi</w:t>
      </w:r>
      <w:r w:rsidR="0051593B">
        <w:t>lj</w:t>
      </w:r>
      <w:r w:rsidR="004E489A">
        <w:t>østyrelsen sender i løbet af 5</w:t>
      </w:r>
      <w:r>
        <w:t xml:space="preserve"> dage en kvittering for de modtagne ansøgninger. </w:t>
      </w:r>
      <w:r w:rsidR="004E489A">
        <w:t xml:space="preserve">Der kan forventes svar på ansøgningen </w:t>
      </w:r>
      <w:r w:rsidR="004E489A" w:rsidRPr="004E489A">
        <w:t>inden for 1-2 måneder efter indsendelse af ansøgningen.</w:t>
      </w:r>
      <w:r w:rsidR="004E489A">
        <w:t xml:space="preserve"> </w:t>
      </w:r>
      <w:r>
        <w:t>Ansøgere vil blive kontaktet ved behov for uddybning af ansøgningen.</w:t>
      </w:r>
    </w:p>
    <w:p w14:paraId="154FF7AA" w14:textId="269CD38A" w:rsidR="004E489A" w:rsidRDefault="004E489A" w:rsidP="001553A0"/>
    <w:p w14:paraId="696C1E56" w14:textId="30EF83D5" w:rsidR="004E489A" w:rsidRPr="004E489A" w:rsidRDefault="004E489A" w:rsidP="001553A0">
      <w:pPr>
        <w:rPr>
          <w:u w:val="single"/>
        </w:rPr>
      </w:pPr>
      <w:r w:rsidRPr="004E489A">
        <w:rPr>
          <w:u w:val="single"/>
        </w:rPr>
        <w:t xml:space="preserve">Sådan vurderer vi ansøgningen: </w:t>
      </w:r>
    </w:p>
    <w:p w14:paraId="6FA14271" w14:textId="416B70DA" w:rsidR="004E489A" w:rsidRDefault="004E489A" w:rsidP="001553A0"/>
    <w:p w14:paraId="5E454FF7" w14:textId="1FF53CB8" w:rsidR="004E489A" w:rsidRDefault="004E489A" w:rsidP="004E489A">
      <w:r>
        <w:t>Kvalificerede ansøgninger bevilges tilskud efter først-til-mølle-princippet.</w:t>
      </w:r>
    </w:p>
    <w:p w14:paraId="1C9C33A5" w14:textId="77777777" w:rsidR="004E489A" w:rsidRDefault="004E489A" w:rsidP="004E489A"/>
    <w:p w14:paraId="24199B10" w14:textId="32BC9B2D" w:rsidR="004E489A" w:rsidRDefault="004E489A" w:rsidP="004E489A">
      <w:r>
        <w:lastRenderedPageBreak/>
        <w:t>Ansøgninge</w:t>
      </w:r>
      <w:r w:rsidR="002667E8">
        <w:t>r</w:t>
      </w:r>
      <w:r>
        <w:t xml:space="preserve"> vil blive vurderet ud fra projektets </w:t>
      </w:r>
      <w:r w:rsidR="00D760BD">
        <w:t xml:space="preserve">nyhedsværdi og </w:t>
      </w:r>
      <w:r>
        <w:t xml:space="preserve">potentialer i forhold til miljø og klima samt drikkevandskvalitet (vægtes med 50%), vækst- og eksportpotentiale (vægtes med 25%) samt kvalitet og kompetencer i projektet (vægtes med 25%). </w:t>
      </w:r>
    </w:p>
    <w:p w14:paraId="555B7947" w14:textId="77777777" w:rsidR="004E489A" w:rsidRDefault="004E489A" w:rsidP="004E489A"/>
    <w:p w14:paraId="055E709C" w14:textId="77777777" w:rsidR="004E489A" w:rsidRDefault="004E489A" w:rsidP="004E489A">
      <w:r>
        <w:t xml:space="preserve">Der er som udgangspunkt afsat: </w:t>
      </w:r>
    </w:p>
    <w:p w14:paraId="1312C234" w14:textId="2B912CDC" w:rsidR="004E489A" w:rsidRDefault="004E489A" w:rsidP="004E489A">
      <w:pPr>
        <w:pStyle w:val="Listeafsnit"/>
        <w:numPr>
          <w:ilvl w:val="0"/>
          <w:numId w:val="46"/>
        </w:numPr>
      </w:pPr>
      <w:r>
        <w:t xml:space="preserve">1,5 mio. kr. til projekter vedr. styring, reduktion og overvågning af lattergas emissioner, </w:t>
      </w:r>
    </w:p>
    <w:p w14:paraId="51B0FAD7" w14:textId="7EC36083" w:rsidR="004E489A" w:rsidRDefault="004E489A" w:rsidP="004E489A">
      <w:pPr>
        <w:pStyle w:val="Listeafsnit"/>
        <w:numPr>
          <w:ilvl w:val="0"/>
          <w:numId w:val="46"/>
        </w:numPr>
      </w:pPr>
      <w:r>
        <w:t xml:space="preserve">0,5 mio. kr. til projekter vedr. styring, reduktion og overvågning af metan emissioner samt </w:t>
      </w:r>
    </w:p>
    <w:p w14:paraId="0D93DB8E" w14:textId="117AD0A3" w:rsidR="004E489A" w:rsidRDefault="004E489A" w:rsidP="004E489A">
      <w:pPr>
        <w:pStyle w:val="Listeafsnit"/>
        <w:numPr>
          <w:ilvl w:val="0"/>
          <w:numId w:val="46"/>
        </w:numPr>
      </w:pPr>
      <w:r>
        <w:t xml:space="preserve">0,7 mio. kr. til projekter vedr. videregående vandbehandling af drikkevand. </w:t>
      </w:r>
    </w:p>
    <w:p w14:paraId="2FA2CA18" w14:textId="77777777" w:rsidR="004E489A" w:rsidRDefault="004E489A" w:rsidP="004E489A"/>
    <w:p w14:paraId="51D54033" w14:textId="7C5A9B11" w:rsidR="004E489A" w:rsidRDefault="004E489A" w:rsidP="004E489A">
      <w:r>
        <w:t>Hvis der ved ansøgningsperiodens udløb ikke er tilstrækkeligt med ansøgninger inden for beløbsangivelsen i de tre temaer, tilfalder eventuelt overskydende midler et af de andre nævnte temaer. Overskydende midler vil blive prioriteret til projekter vedr. klimaneutral vandsektor, og herunder vil lattergasprojekter blive prioriteret før metanprojekter.</w:t>
      </w:r>
    </w:p>
    <w:p w14:paraId="2DD173DD" w14:textId="64AA7C58" w:rsidR="001553A0" w:rsidRPr="00BD6E8A" w:rsidRDefault="001553A0" w:rsidP="001553A0"/>
    <w:p w14:paraId="5756A413" w14:textId="77777777" w:rsidR="001553A0" w:rsidRDefault="001553A0" w:rsidP="001553A0">
      <w:r w:rsidRPr="00BD6E8A">
        <w:t>Tilskyndelsesvirkning, vurderes på følgende baggrund</w:t>
      </w:r>
      <w:r>
        <w:t xml:space="preserve">: </w:t>
      </w:r>
      <w:r w:rsidRPr="008D7598">
        <w:t>Støtte anses</w:t>
      </w:r>
      <w:r>
        <w:t>,</w:t>
      </w:r>
      <w:r w:rsidRPr="008D7598">
        <w:t xml:space="preserve"> </w:t>
      </w:r>
      <w:r>
        <w:t>jf. EU ’s gældende gruppe</w:t>
      </w:r>
      <w:r>
        <w:softHyphen/>
        <w:t>fritag</w:t>
      </w:r>
      <w:r>
        <w:softHyphen/>
        <w:t>elses</w:t>
      </w:r>
      <w:r>
        <w:softHyphen/>
        <w:t xml:space="preserve">forordning </w:t>
      </w:r>
      <w:r w:rsidRPr="008D7598">
        <w:t xml:space="preserve">for at have </w:t>
      </w:r>
      <w:r w:rsidRPr="004C6CBD">
        <w:rPr>
          <w:b/>
        </w:rPr>
        <w:t>tilskyndelsesvirkning</w:t>
      </w:r>
      <w:r w:rsidRPr="008D7598">
        <w:t>, hvis modtageren før projektets eller aktivitetens påbe</w:t>
      </w:r>
      <w:r>
        <w:softHyphen/>
      </w:r>
      <w:r w:rsidRPr="008D7598">
        <w:t>gynd</w:t>
      </w:r>
      <w:r>
        <w:softHyphen/>
      </w:r>
      <w:r w:rsidRPr="008D7598">
        <w:t>else har indgivet en skriftlig støtteansøgning til den pågældende medlemsstat. Ansøgningen om støtte skal mindst indeholde følgende oplysninger: a) virksomhedens navn og størrelse b) en beskrivelse af projektet, herunder dets start- og slutdato c) projektets beliggenhed d) en liste over projektomkostningerne e) støttetype</w:t>
      </w:r>
      <w:r>
        <w:t xml:space="preserve">. </w:t>
      </w:r>
      <w:r w:rsidRPr="004C6CBD">
        <w:rPr>
          <w:b/>
        </w:rPr>
        <w:t>Det er derfor vigtigt</w:t>
      </w:r>
      <w:r>
        <w:rPr>
          <w:b/>
        </w:rPr>
        <w:t>,</w:t>
      </w:r>
      <w:r w:rsidRPr="004C6CBD">
        <w:rPr>
          <w:b/>
        </w:rPr>
        <w:t xml:space="preserve"> at udfylde alle punkter i ansøgningsskema</w:t>
      </w:r>
      <w:r>
        <w:rPr>
          <w:b/>
        </w:rPr>
        <w:t>et</w:t>
      </w:r>
      <w:r w:rsidRPr="004C6CBD">
        <w:rPr>
          <w:b/>
        </w:rPr>
        <w:t xml:space="preserve">, da </w:t>
      </w:r>
      <w:r>
        <w:rPr>
          <w:b/>
        </w:rPr>
        <w:t xml:space="preserve">kravet om tilskyndelsesvirkning </w:t>
      </w:r>
      <w:r w:rsidRPr="004C6CBD">
        <w:rPr>
          <w:b/>
        </w:rPr>
        <w:t>overholdes ved en fyldestgørende ansøgning</w:t>
      </w:r>
      <w:r>
        <w:rPr>
          <w:b/>
        </w:rPr>
        <w:t xml:space="preserve">. </w:t>
      </w:r>
      <w:r w:rsidRPr="004C6CBD">
        <w:t>Til</w:t>
      </w:r>
      <w:r>
        <w:t>s</w:t>
      </w:r>
      <w:r w:rsidRPr="004C6CBD">
        <w:t>kyndelsesvirkning betyder, at et tilskud er årsag til, at der sker noget ekstra, som ikke ellers ville være sket.</w:t>
      </w:r>
    </w:p>
    <w:p w14:paraId="31E14EFC" w14:textId="77777777" w:rsidR="001553A0" w:rsidRDefault="001553A0" w:rsidP="001553A0"/>
    <w:p w14:paraId="2B9FEA79" w14:textId="77777777" w:rsidR="001553A0" w:rsidRDefault="001553A0" w:rsidP="001553A0">
      <w:r w:rsidRPr="004C6CBD">
        <w:rPr>
          <w:b/>
        </w:rPr>
        <w:t>Ved vurdering a</w:t>
      </w:r>
      <w:r>
        <w:rPr>
          <w:b/>
        </w:rPr>
        <w:t>f</w:t>
      </w:r>
      <w:r w:rsidRPr="004C6CBD">
        <w:rPr>
          <w:b/>
        </w:rPr>
        <w:t xml:space="preserve"> projektbeskrivelsens kvalitet</w:t>
      </w:r>
      <w:r>
        <w:t xml:space="preserve"> ses der bl.a. på, om </w:t>
      </w:r>
    </w:p>
    <w:p w14:paraId="30F2DE07" w14:textId="77777777" w:rsidR="001553A0" w:rsidRDefault="001553A0" w:rsidP="001553A0">
      <w:pPr>
        <w:pStyle w:val="Listeafsnit"/>
        <w:numPr>
          <w:ilvl w:val="0"/>
          <w:numId w:val="33"/>
        </w:numPr>
      </w:pPr>
      <w:r>
        <w:t>der er en klar beskrevet fremgangsmåde med tydelige aktiviteter og succeskriterier</w:t>
      </w:r>
    </w:p>
    <w:p w14:paraId="703C839D" w14:textId="77777777" w:rsidR="001553A0" w:rsidRDefault="001553A0" w:rsidP="001553A0">
      <w:pPr>
        <w:pStyle w:val="Listeafsnit"/>
        <w:numPr>
          <w:ilvl w:val="0"/>
          <w:numId w:val="33"/>
        </w:numPr>
      </w:pPr>
      <w:r>
        <w:t>budgettet står i et rimeligt forhold til projektets indhold</w:t>
      </w:r>
    </w:p>
    <w:p w14:paraId="5C920C67" w14:textId="70C4CBE5" w:rsidR="001553A0" w:rsidRDefault="001553A0" w:rsidP="001553A0">
      <w:pPr>
        <w:pStyle w:val="Listeafsnit"/>
        <w:numPr>
          <w:ilvl w:val="0"/>
          <w:numId w:val="33"/>
        </w:numPr>
      </w:pPr>
      <w:r>
        <w:t>de ansøgte tilsku</w:t>
      </w:r>
      <w:r w:rsidR="004E489A">
        <w:t>dsprocenter ligger inden for rammerne</w:t>
      </w:r>
    </w:p>
    <w:p w14:paraId="69F2BAAF" w14:textId="77777777" w:rsidR="001553A0" w:rsidRDefault="001553A0" w:rsidP="001553A0">
      <w:pPr>
        <w:pStyle w:val="Listeafsnit"/>
        <w:numPr>
          <w:ilvl w:val="0"/>
          <w:numId w:val="33"/>
        </w:numPr>
      </w:pPr>
      <w:r>
        <w:t>der er beskrevet en klar og egnet organisering med relevante parter inddraget</w:t>
      </w:r>
    </w:p>
    <w:p w14:paraId="1FF0C1AA" w14:textId="77777777" w:rsidR="001553A0" w:rsidRDefault="001553A0" w:rsidP="001553A0">
      <w:pPr>
        <w:pStyle w:val="Listeafsnit"/>
        <w:numPr>
          <w:ilvl w:val="0"/>
          <w:numId w:val="33"/>
        </w:numPr>
      </w:pPr>
      <w:r>
        <w:t>der er en arbejds- og tidsplan</w:t>
      </w:r>
    </w:p>
    <w:p w14:paraId="7242546C" w14:textId="77777777" w:rsidR="001553A0" w:rsidRDefault="001553A0" w:rsidP="001553A0">
      <w:pPr>
        <w:pStyle w:val="Listeafsnit"/>
        <w:numPr>
          <w:ilvl w:val="0"/>
          <w:numId w:val="33"/>
        </w:numPr>
      </w:pPr>
      <w:r>
        <w:t xml:space="preserve">formidling af resultater og erfaringer til relevante målgrupper er beskrevet </w:t>
      </w:r>
    </w:p>
    <w:p w14:paraId="75AD9FE1" w14:textId="77777777" w:rsidR="001553A0" w:rsidRDefault="001553A0" w:rsidP="001553A0">
      <w:pPr>
        <w:pStyle w:val="Listeafsnit"/>
        <w:numPr>
          <w:ilvl w:val="0"/>
          <w:numId w:val="33"/>
        </w:numPr>
      </w:pPr>
      <w:r>
        <w:t>om der er redegjort for kvalitetssikring af projektet</w:t>
      </w:r>
    </w:p>
    <w:p w14:paraId="20DB6344" w14:textId="77777777" w:rsidR="001553A0" w:rsidRDefault="001553A0" w:rsidP="001553A0">
      <w:pPr>
        <w:pStyle w:val="Overskrift2"/>
      </w:pPr>
      <w:bookmarkStart w:id="12" w:name="_Toc443650949"/>
      <w:r>
        <w:br/>
        <w:t>Tilskud</w:t>
      </w:r>
      <w:bookmarkEnd w:id="12"/>
    </w:p>
    <w:p w14:paraId="1B7BEA2B" w14:textId="77777777" w:rsidR="001553A0" w:rsidRDefault="001553A0" w:rsidP="001553A0"/>
    <w:p w14:paraId="7BD32B84" w14:textId="77777777" w:rsidR="001553A0" w:rsidRPr="0051593B" w:rsidRDefault="001553A0" w:rsidP="001553A0">
      <w:pPr>
        <w:rPr>
          <w:b/>
          <w:i/>
        </w:rPr>
      </w:pPr>
      <w:r>
        <w:t>Projekter som tildeles tilskud vil modtage et tilsagn. I tilsagnet angives de vilkår, der skal opfyldes for, at der kan udbetales tilskud til projektet.</w:t>
      </w:r>
    </w:p>
    <w:p w14:paraId="6F39541F" w14:textId="77777777" w:rsidR="001553A0" w:rsidRDefault="001553A0" w:rsidP="001553A0"/>
    <w:p w14:paraId="055D1C21" w14:textId="77777777" w:rsidR="001553A0" w:rsidRDefault="001553A0" w:rsidP="0051593B">
      <w:pPr>
        <w:pStyle w:val="Overskrift2"/>
      </w:pPr>
      <w:bookmarkStart w:id="13" w:name="_Toc443650950"/>
      <w:r>
        <w:t>Afslag</w:t>
      </w:r>
      <w:bookmarkEnd w:id="13"/>
    </w:p>
    <w:p w14:paraId="600CE2FF" w14:textId="77777777" w:rsidR="0051593B" w:rsidRDefault="0051593B" w:rsidP="001553A0"/>
    <w:p w14:paraId="696D35A3" w14:textId="504EF8EF" w:rsidR="001553A0" w:rsidRDefault="001553A0" w:rsidP="001553A0">
      <w:r>
        <w:t xml:space="preserve">En ansøgning får administrativt afslag, hvis </w:t>
      </w:r>
      <w:r w:rsidRPr="004E489A">
        <w:t>ansøgningsskemae</w:t>
      </w:r>
      <w:r>
        <w:t>t ikke er benyttet eller r</w:t>
      </w:r>
      <w:r w:rsidR="004E489A">
        <w:t xml:space="preserve">imeligt fyldestgørende udfyldt, samt </w:t>
      </w:r>
      <w:r w:rsidRPr="004E489A">
        <w:t>når bilag 1 om detaljeret budget og de minimis-erklæring</w:t>
      </w:r>
      <w:r w:rsidR="004E489A">
        <w:t xml:space="preserve"> ikke er indsendt, </w:t>
      </w:r>
      <w:r>
        <w:t xml:space="preserve">eller når </w:t>
      </w:r>
      <w:r w:rsidRPr="005C5A5F">
        <w:t>det</w:t>
      </w:r>
      <w:r>
        <w:t>,</w:t>
      </w:r>
      <w:r w:rsidRPr="005C5A5F">
        <w:t xml:space="preserve"> der søges til, er </w:t>
      </w:r>
      <w:r w:rsidRPr="004E489A">
        <w:t>påbegyndt</w:t>
      </w:r>
      <w:r w:rsidR="004E489A">
        <w:t xml:space="preserve">. </w:t>
      </w:r>
    </w:p>
    <w:p w14:paraId="1DAFA8BA" w14:textId="77777777" w:rsidR="001553A0" w:rsidRDefault="001553A0" w:rsidP="001553A0"/>
    <w:p w14:paraId="76E89A5E" w14:textId="1FC9B4DB" w:rsidR="001553A0" w:rsidRDefault="001553A0" w:rsidP="001553A0">
      <w:r>
        <w:t xml:space="preserve">Projektansøgninger, som er indkommet rettidigt, er underskrevet og med de forskrevne bilag vedhæftet, men som ikke </w:t>
      </w:r>
      <w:r w:rsidR="004E489A">
        <w:t>vurderes kvalificerede</w:t>
      </w:r>
      <w:r>
        <w:t>, vil modtage et skriftligt afslag med en kort begrundels</w:t>
      </w:r>
      <w:r w:rsidRPr="0016658D">
        <w:t xml:space="preserve">e. </w:t>
      </w:r>
    </w:p>
    <w:p w14:paraId="54770E32" w14:textId="77777777" w:rsidR="001553A0" w:rsidRDefault="001553A0" w:rsidP="001553A0"/>
    <w:p w14:paraId="76686C5A" w14:textId="77777777" w:rsidR="001553A0" w:rsidRDefault="001553A0" w:rsidP="001553A0">
      <w:r w:rsidRPr="0016658D">
        <w:t>Projekt</w:t>
      </w:r>
      <w:r>
        <w:t>ansøgninger</w:t>
      </w:r>
      <w:r w:rsidRPr="0016658D">
        <w:t>, som er modtaget for sent</w:t>
      </w:r>
      <w:r>
        <w:t>,</w:t>
      </w:r>
      <w:r w:rsidRPr="0016658D">
        <w:t xml:space="preserve"> vil modtage et afslag. </w:t>
      </w:r>
    </w:p>
    <w:p w14:paraId="1F11B0E2" w14:textId="77777777" w:rsidR="001553A0" w:rsidRPr="002D5A41" w:rsidRDefault="001553A0" w:rsidP="001553A0">
      <w:bookmarkStart w:id="14" w:name="_Toc443650951"/>
      <w:r>
        <w:br/>
      </w:r>
      <w:r w:rsidRPr="002D5A41">
        <w:rPr>
          <w:rStyle w:val="Overskrift2Tegn"/>
        </w:rPr>
        <w:t>Yderligere oplysninger</w:t>
      </w:r>
      <w:bookmarkEnd w:id="14"/>
      <w:r w:rsidRPr="002D5A41">
        <w:br/>
      </w:r>
    </w:p>
    <w:p w14:paraId="04BB8F11" w14:textId="2EAA2F7A" w:rsidR="001553A0" w:rsidRDefault="001553A0" w:rsidP="001553A0">
      <w:r>
        <w:t xml:space="preserve">Uddybende oplysninger om </w:t>
      </w:r>
      <w:r w:rsidR="004E489A">
        <w:t>MUDP sekretariatet</w:t>
      </w:r>
      <w:r>
        <w:t>, tilskudssatser,</w:t>
      </w:r>
      <w:r w:rsidR="004E489A">
        <w:t xml:space="preserve"> projektkategorier</w:t>
      </w:r>
      <w:r>
        <w:t xml:space="preserve"> m.m. kan læses på </w:t>
      </w:r>
      <w:hyperlink r:id="rId14" w:history="1">
        <w:r w:rsidRPr="00093781">
          <w:rPr>
            <w:rStyle w:val="Hyperlink"/>
          </w:rPr>
          <w:t>www.ecoinnovation.dk</w:t>
        </w:r>
      </w:hyperlink>
    </w:p>
    <w:p w14:paraId="2A6C4529" w14:textId="77777777" w:rsidR="001553A0" w:rsidRDefault="001553A0" w:rsidP="001553A0"/>
    <w:p w14:paraId="16A60266" w14:textId="77777777" w:rsidR="001553A0" w:rsidRDefault="001553A0" w:rsidP="001553A0">
      <w:r>
        <w:t>Uddybende oplysninger om behandling af persondata (GDPR), kan læses her:</w:t>
      </w:r>
    </w:p>
    <w:p w14:paraId="79B6C7FC" w14:textId="1FFD524B" w:rsidR="001553A0" w:rsidRDefault="00663424" w:rsidP="001553A0">
      <w:pPr>
        <w:rPr>
          <w:rStyle w:val="Hyperlink"/>
        </w:rPr>
      </w:pPr>
      <w:hyperlink r:id="rId15" w:history="1">
        <w:r w:rsidR="001553A0">
          <w:rPr>
            <w:rStyle w:val="Hyperlink"/>
          </w:rPr>
          <w:t>https://ecoinnovation.dk/om-mudp/persondatapolitik/persondata-og-mudp/</w:t>
        </w:r>
      </w:hyperlink>
    </w:p>
    <w:p w14:paraId="544ADCE3" w14:textId="4FD86394" w:rsidR="004E489A" w:rsidRDefault="004E489A" w:rsidP="001553A0">
      <w:pPr>
        <w:rPr>
          <w:rStyle w:val="Hyperlink"/>
        </w:rPr>
      </w:pPr>
    </w:p>
    <w:p w14:paraId="16283140" w14:textId="69130301" w:rsidR="004E489A" w:rsidRDefault="004E489A" w:rsidP="001553A0">
      <w:pPr>
        <w:rPr>
          <w:rStyle w:val="Hyperlink"/>
          <w:color w:val="auto"/>
          <w:u w:val="none"/>
        </w:rPr>
      </w:pPr>
      <w:r>
        <w:rPr>
          <w:rStyle w:val="Hyperlink"/>
          <w:color w:val="auto"/>
          <w:u w:val="none"/>
        </w:rPr>
        <w:t xml:space="preserve">Læs mere om Miljøstyrelsen på </w:t>
      </w:r>
      <w:hyperlink r:id="rId16" w:history="1">
        <w:r w:rsidRPr="00471806">
          <w:rPr>
            <w:rStyle w:val="Hyperlink"/>
          </w:rPr>
          <w:t>www.mst.dk</w:t>
        </w:r>
      </w:hyperlink>
    </w:p>
    <w:p w14:paraId="7BF11EC3" w14:textId="77777777" w:rsidR="004E489A" w:rsidRPr="004E489A" w:rsidRDefault="004E489A" w:rsidP="001553A0"/>
    <w:p w14:paraId="742312F1" w14:textId="77777777" w:rsidR="00E23C72" w:rsidRDefault="00E23C72"/>
    <w:sectPr w:rsidR="00E23C72" w:rsidSect="00F859F8">
      <w:headerReference w:type="even" r:id="rId17"/>
      <w:headerReference w:type="default" r:id="rId18"/>
      <w:footerReference w:type="even" r:id="rId19"/>
      <w:footerReference w:type="default" r:id="rId20"/>
      <w:pgSz w:w="11906" w:h="16838" w:code="9"/>
      <w:pgMar w:top="993" w:right="1133" w:bottom="568" w:left="1134" w:header="709" w:footer="709" w:gutter="0"/>
      <w:paperSrc w:first="9148" w:other="9148"/>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F82FF" w14:textId="77777777" w:rsidR="00663424" w:rsidRDefault="00663424">
      <w:r>
        <w:separator/>
      </w:r>
    </w:p>
  </w:endnote>
  <w:endnote w:type="continuationSeparator" w:id="0">
    <w:p w14:paraId="3E0E3B29" w14:textId="77777777" w:rsidR="00663424" w:rsidRDefault="0066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tagSans-Book-Web">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DA499" w14:textId="77777777" w:rsidR="00F859F8" w:rsidRPr="008745B8" w:rsidRDefault="00F859F8" w:rsidP="00F859F8">
    <w:pPr>
      <w:pStyle w:val="Sidefod"/>
      <w:rPr>
        <w:sz w:val="20"/>
      </w:rPr>
    </w:pPr>
    <w:r w:rsidRPr="008745B8">
      <w:rPr>
        <w:i/>
        <w:sz w:val="20"/>
      </w:rPr>
      <w:t xml:space="preserve">Ansøgning til </w:t>
    </w:r>
    <w:r>
      <w:rPr>
        <w:i/>
        <w:sz w:val="20"/>
      </w:rPr>
      <w:t>MUDP Forprojekt 2021</w:t>
    </w:r>
    <w:r w:rsidRPr="008745B8">
      <w:rPr>
        <w:i/>
        <w:sz w:val="20"/>
      </w:rPr>
      <w:t xml:space="preserve"> [</w:t>
    </w:r>
    <w:r>
      <w:rPr>
        <w:i/>
        <w:sz w:val="20"/>
      </w:rPr>
      <w:t xml:space="preserve">indsæt </w:t>
    </w:r>
    <w:r w:rsidRPr="008745B8">
      <w:rPr>
        <w:i/>
        <w:sz w:val="20"/>
      </w:rPr>
      <w:t>projektnavn]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67789" w14:textId="7D7031D6" w:rsidR="00F859F8" w:rsidRPr="008745B8" w:rsidRDefault="00F859F8" w:rsidP="00F859F8">
    <w:pPr>
      <w:pStyle w:val="Sidefod"/>
      <w:rPr>
        <w:sz w:val="20"/>
      </w:rPr>
    </w:pPr>
    <w:r>
      <w:rPr>
        <w:i/>
        <w:sz w:val="20"/>
      </w:rPr>
      <w:t xml:space="preserve">   </w:t>
    </w:r>
    <w:r>
      <w:rPr>
        <w:i/>
        <w:sz w:val="20"/>
      </w:rPr>
      <w:tab/>
    </w:r>
    <w:r w:rsidRPr="00F741E6">
      <w:rPr>
        <w:sz w:val="18"/>
        <w:szCs w:val="18"/>
      </w:rPr>
      <w:t xml:space="preserve">Side </w:t>
    </w:r>
    <w:r w:rsidRPr="00F741E6">
      <w:rPr>
        <w:sz w:val="18"/>
        <w:szCs w:val="18"/>
      </w:rPr>
      <w:fldChar w:fldCharType="begin"/>
    </w:r>
    <w:r w:rsidRPr="00F741E6">
      <w:rPr>
        <w:sz w:val="18"/>
        <w:szCs w:val="18"/>
      </w:rPr>
      <w:instrText xml:space="preserve">PAGE  </w:instrText>
    </w:r>
    <w:r w:rsidRPr="00F741E6">
      <w:rPr>
        <w:sz w:val="18"/>
        <w:szCs w:val="18"/>
      </w:rPr>
      <w:fldChar w:fldCharType="separate"/>
    </w:r>
    <w:r w:rsidR="00B0692C">
      <w:rPr>
        <w:noProof/>
        <w:sz w:val="18"/>
        <w:szCs w:val="18"/>
      </w:rPr>
      <w:t>10</w:t>
    </w:r>
    <w:r w:rsidRPr="00F741E6">
      <w:rPr>
        <w:sz w:val="18"/>
        <w:szCs w:val="18"/>
      </w:rPr>
      <w:fldChar w:fldCharType="end"/>
    </w:r>
    <w:r w:rsidRPr="00F741E6">
      <w:rPr>
        <w:sz w:val="18"/>
        <w:szCs w:val="18"/>
      </w:rPr>
      <w:t xml:space="preserve"> af </w:t>
    </w:r>
    <w:r w:rsidRPr="00F741E6">
      <w:rPr>
        <w:rStyle w:val="Sidetal"/>
        <w:sz w:val="18"/>
        <w:szCs w:val="18"/>
      </w:rPr>
      <w:fldChar w:fldCharType="begin"/>
    </w:r>
    <w:r w:rsidRPr="00F741E6">
      <w:rPr>
        <w:rStyle w:val="Sidetal"/>
        <w:sz w:val="18"/>
        <w:szCs w:val="18"/>
      </w:rPr>
      <w:instrText xml:space="preserve"> NUMPAGES </w:instrText>
    </w:r>
    <w:r w:rsidRPr="00F741E6">
      <w:rPr>
        <w:rStyle w:val="Sidetal"/>
        <w:sz w:val="18"/>
        <w:szCs w:val="18"/>
      </w:rPr>
      <w:fldChar w:fldCharType="separate"/>
    </w:r>
    <w:r w:rsidR="00B0692C">
      <w:rPr>
        <w:rStyle w:val="Sidetal"/>
        <w:noProof/>
        <w:sz w:val="18"/>
        <w:szCs w:val="18"/>
      </w:rPr>
      <w:t>10</w:t>
    </w:r>
    <w:r w:rsidRPr="00F741E6">
      <w:rPr>
        <w:rStyle w:val="Sidet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92601" w14:textId="77777777" w:rsidR="00663424" w:rsidRDefault="00663424">
      <w:r>
        <w:separator/>
      </w:r>
    </w:p>
  </w:footnote>
  <w:footnote w:type="continuationSeparator" w:id="0">
    <w:p w14:paraId="750762EE" w14:textId="77777777" w:rsidR="00663424" w:rsidRDefault="00663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B878F" w14:textId="77777777" w:rsidR="00F859F8" w:rsidRPr="007D407F" w:rsidRDefault="00F859F8" w:rsidP="00F859F8">
    <w:pPr>
      <w:pStyle w:val="Sidehoved"/>
      <w:rPr>
        <w:i/>
        <w:sz w:val="18"/>
        <w:szCs w:val="18"/>
      </w:rPr>
    </w:pPr>
    <w:r w:rsidRPr="007D407F">
      <w:rPr>
        <w:sz w:val="18"/>
        <w:szCs w:val="18"/>
      </w:rPr>
      <w:t xml:space="preserve">Side </w:t>
    </w:r>
    <w:r w:rsidRPr="007D407F">
      <w:rPr>
        <w:sz w:val="18"/>
        <w:szCs w:val="18"/>
      </w:rPr>
      <w:fldChar w:fldCharType="begin"/>
    </w:r>
    <w:r w:rsidRPr="007D407F">
      <w:rPr>
        <w:sz w:val="18"/>
        <w:szCs w:val="18"/>
      </w:rPr>
      <w:instrText xml:space="preserve">PAGE  </w:instrText>
    </w:r>
    <w:r w:rsidRPr="007D407F">
      <w:rPr>
        <w:sz w:val="18"/>
        <w:szCs w:val="18"/>
      </w:rPr>
      <w:fldChar w:fldCharType="separate"/>
    </w:r>
    <w:r>
      <w:rPr>
        <w:noProof/>
        <w:sz w:val="18"/>
        <w:szCs w:val="18"/>
      </w:rPr>
      <w:t>20</w:t>
    </w:r>
    <w:r w:rsidRPr="007D407F">
      <w:rPr>
        <w:sz w:val="18"/>
        <w:szCs w:val="18"/>
      </w:rPr>
      <w:fldChar w:fldCharType="end"/>
    </w:r>
    <w:r w:rsidRPr="007D407F">
      <w:rPr>
        <w:sz w:val="18"/>
        <w:szCs w:val="18"/>
      </w:rPr>
      <w:t xml:space="preserve"> af </w:t>
    </w:r>
    <w:r w:rsidRPr="007D407F">
      <w:rPr>
        <w:rStyle w:val="Sidetal"/>
        <w:sz w:val="18"/>
        <w:szCs w:val="18"/>
      </w:rPr>
      <w:fldChar w:fldCharType="begin"/>
    </w:r>
    <w:r w:rsidRPr="007D407F">
      <w:rPr>
        <w:rStyle w:val="Sidetal"/>
        <w:sz w:val="18"/>
        <w:szCs w:val="18"/>
      </w:rPr>
      <w:instrText xml:space="preserve"> NUMPAGES </w:instrText>
    </w:r>
    <w:r w:rsidRPr="007D407F">
      <w:rPr>
        <w:rStyle w:val="Sidetal"/>
        <w:sz w:val="18"/>
        <w:szCs w:val="18"/>
      </w:rPr>
      <w:fldChar w:fldCharType="separate"/>
    </w:r>
    <w:r>
      <w:rPr>
        <w:rStyle w:val="Sidetal"/>
        <w:noProof/>
        <w:sz w:val="18"/>
        <w:szCs w:val="18"/>
      </w:rPr>
      <w:t>21</w:t>
    </w:r>
    <w:r w:rsidRPr="007D407F">
      <w:rPr>
        <w:rStyle w:val="Sidetal"/>
        <w:sz w:val="18"/>
        <w:szCs w:val="18"/>
      </w:rPr>
      <w:fldChar w:fldCharType="end"/>
    </w:r>
    <w:r w:rsidRPr="007D407F">
      <w:rPr>
        <w:sz w:val="18"/>
        <w:szCs w:val="18"/>
      </w:rPr>
      <w:t xml:space="preserve"> </w:t>
    </w:r>
  </w:p>
  <w:p w14:paraId="537C5BEE" w14:textId="77777777" w:rsidR="00F859F8" w:rsidRDefault="00F859F8" w:rsidP="00F859F8"/>
  <w:p w14:paraId="64DF9146" w14:textId="77777777" w:rsidR="00F859F8" w:rsidRDefault="00F859F8" w:rsidP="00F859F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4E248" w14:textId="77777777" w:rsidR="00F859F8" w:rsidRPr="006F1F51" w:rsidRDefault="00F859F8" w:rsidP="00BA4A0B">
    <w:pPr>
      <w:pStyle w:val="Sidehoved"/>
      <w:ind w:left="1304" w:hanging="1304"/>
      <w:rPr>
        <w:sz w:val="18"/>
        <w:szCs w:val="18"/>
      </w:rPr>
    </w:pPr>
    <w:r>
      <w:rPr>
        <w:rStyle w:val="Sidetal"/>
        <w:sz w:val="18"/>
        <w:szCs w:val="18"/>
      </w:rPr>
      <w:tab/>
    </w:r>
    <w:r>
      <w:rPr>
        <w:rStyle w:val="Sidetal"/>
        <w:sz w:val="18"/>
        <w:szCs w:val="18"/>
      </w:rPr>
      <w:tab/>
    </w:r>
  </w:p>
  <w:p w14:paraId="2509CEC8" w14:textId="77777777" w:rsidR="00F859F8" w:rsidRDefault="00F859F8" w:rsidP="00F859F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D8E2B7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591AB6E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0B97781"/>
    <w:multiLevelType w:val="hybridMultilevel"/>
    <w:tmpl w:val="C484B450"/>
    <w:lvl w:ilvl="0" w:tplc="028AD340">
      <w:start w:val="1"/>
      <w:numFmt w:val="bullet"/>
      <w:lvlText w:val=""/>
      <w:lvlJc w:val="left"/>
      <w:pPr>
        <w:tabs>
          <w:tab w:val="num" w:pos="283"/>
        </w:tabs>
        <w:ind w:left="283" w:hanging="283"/>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0F73B9E"/>
    <w:multiLevelType w:val="hybridMultilevel"/>
    <w:tmpl w:val="B1405978"/>
    <w:lvl w:ilvl="0" w:tplc="C494E328">
      <w:start w:val="1"/>
      <w:numFmt w:val="bullet"/>
      <w:lvlText w:val=""/>
      <w:lvlJc w:val="left"/>
      <w:pPr>
        <w:tabs>
          <w:tab w:val="num" w:pos="784"/>
        </w:tabs>
        <w:ind w:left="784" w:hanging="360"/>
      </w:pPr>
      <w:rPr>
        <w:rFonts w:ascii="Symbol" w:hAnsi="Symbol" w:hint="default"/>
      </w:rPr>
    </w:lvl>
    <w:lvl w:ilvl="1" w:tplc="149CE60E" w:tentative="1">
      <w:start w:val="1"/>
      <w:numFmt w:val="bullet"/>
      <w:lvlText w:val="o"/>
      <w:lvlJc w:val="left"/>
      <w:pPr>
        <w:tabs>
          <w:tab w:val="num" w:pos="1504"/>
        </w:tabs>
        <w:ind w:left="1504" w:hanging="360"/>
      </w:pPr>
      <w:rPr>
        <w:rFonts w:ascii="Courier New" w:hAnsi="Courier New" w:cs="Courier New" w:hint="default"/>
      </w:rPr>
    </w:lvl>
    <w:lvl w:ilvl="2" w:tplc="3FC48FEE" w:tentative="1">
      <w:start w:val="1"/>
      <w:numFmt w:val="bullet"/>
      <w:lvlText w:val=""/>
      <w:lvlJc w:val="left"/>
      <w:pPr>
        <w:tabs>
          <w:tab w:val="num" w:pos="2224"/>
        </w:tabs>
        <w:ind w:left="2224" w:hanging="360"/>
      </w:pPr>
      <w:rPr>
        <w:rFonts w:ascii="Wingdings" w:hAnsi="Wingdings" w:hint="default"/>
      </w:rPr>
    </w:lvl>
    <w:lvl w:ilvl="3" w:tplc="3AEE35E4" w:tentative="1">
      <w:start w:val="1"/>
      <w:numFmt w:val="bullet"/>
      <w:lvlText w:val=""/>
      <w:lvlJc w:val="left"/>
      <w:pPr>
        <w:tabs>
          <w:tab w:val="num" w:pos="2944"/>
        </w:tabs>
        <w:ind w:left="2944" w:hanging="360"/>
      </w:pPr>
      <w:rPr>
        <w:rFonts w:ascii="Symbol" w:hAnsi="Symbol" w:hint="default"/>
      </w:rPr>
    </w:lvl>
    <w:lvl w:ilvl="4" w:tplc="F4B6AFE6" w:tentative="1">
      <w:start w:val="1"/>
      <w:numFmt w:val="bullet"/>
      <w:lvlText w:val="o"/>
      <w:lvlJc w:val="left"/>
      <w:pPr>
        <w:tabs>
          <w:tab w:val="num" w:pos="3664"/>
        </w:tabs>
        <w:ind w:left="3664" w:hanging="360"/>
      </w:pPr>
      <w:rPr>
        <w:rFonts w:ascii="Courier New" w:hAnsi="Courier New" w:cs="Courier New" w:hint="default"/>
      </w:rPr>
    </w:lvl>
    <w:lvl w:ilvl="5" w:tplc="95C089B6" w:tentative="1">
      <w:start w:val="1"/>
      <w:numFmt w:val="bullet"/>
      <w:lvlText w:val=""/>
      <w:lvlJc w:val="left"/>
      <w:pPr>
        <w:tabs>
          <w:tab w:val="num" w:pos="4384"/>
        </w:tabs>
        <w:ind w:left="4384" w:hanging="360"/>
      </w:pPr>
      <w:rPr>
        <w:rFonts w:ascii="Wingdings" w:hAnsi="Wingdings" w:hint="default"/>
      </w:rPr>
    </w:lvl>
    <w:lvl w:ilvl="6" w:tplc="7102E796" w:tentative="1">
      <w:start w:val="1"/>
      <w:numFmt w:val="bullet"/>
      <w:lvlText w:val=""/>
      <w:lvlJc w:val="left"/>
      <w:pPr>
        <w:tabs>
          <w:tab w:val="num" w:pos="5104"/>
        </w:tabs>
        <w:ind w:left="5104" w:hanging="360"/>
      </w:pPr>
      <w:rPr>
        <w:rFonts w:ascii="Symbol" w:hAnsi="Symbol" w:hint="default"/>
      </w:rPr>
    </w:lvl>
    <w:lvl w:ilvl="7" w:tplc="0CC657D6" w:tentative="1">
      <w:start w:val="1"/>
      <w:numFmt w:val="bullet"/>
      <w:lvlText w:val="o"/>
      <w:lvlJc w:val="left"/>
      <w:pPr>
        <w:tabs>
          <w:tab w:val="num" w:pos="5824"/>
        </w:tabs>
        <w:ind w:left="5824" w:hanging="360"/>
      </w:pPr>
      <w:rPr>
        <w:rFonts w:ascii="Courier New" w:hAnsi="Courier New" w:cs="Courier New" w:hint="default"/>
      </w:rPr>
    </w:lvl>
    <w:lvl w:ilvl="8" w:tplc="32821D2A"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04920169"/>
    <w:multiLevelType w:val="hybridMultilevel"/>
    <w:tmpl w:val="863E8E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786"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5D16592"/>
    <w:multiLevelType w:val="hybridMultilevel"/>
    <w:tmpl w:val="77C4066A"/>
    <w:lvl w:ilvl="0" w:tplc="B338DB52">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6051B31"/>
    <w:multiLevelType w:val="hybridMultilevel"/>
    <w:tmpl w:val="D4426D38"/>
    <w:lvl w:ilvl="0" w:tplc="C05E91FE">
      <w:start w:val="1"/>
      <w:numFmt w:val="bullet"/>
      <w:lvlText w:val=""/>
      <w:lvlJc w:val="left"/>
      <w:pPr>
        <w:tabs>
          <w:tab w:val="num" w:pos="720"/>
        </w:tabs>
        <w:ind w:left="720" w:hanging="360"/>
      </w:pPr>
      <w:rPr>
        <w:rFonts w:ascii="Symbol" w:hAnsi="Symbol" w:hint="default"/>
      </w:rPr>
    </w:lvl>
    <w:lvl w:ilvl="1" w:tplc="52AA98F6" w:tentative="1">
      <w:start w:val="1"/>
      <w:numFmt w:val="bullet"/>
      <w:lvlText w:val="o"/>
      <w:lvlJc w:val="left"/>
      <w:pPr>
        <w:tabs>
          <w:tab w:val="num" w:pos="1440"/>
        </w:tabs>
        <w:ind w:left="1440" w:hanging="360"/>
      </w:pPr>
      <w:rPr>
        <w:rFonts w:ascii="Courier New" w:hAnsi="Courier New" w:cs="Courier New" w:hint="default"/>
      </w:rPr>
    </w:lvl>
    <w:lvl w:ilvl="2" w:tplc="8AA09F4C" w:tentative="1">
      <w:start w:val="1"/>
      <w:numFmt w:val="bullet"/>
      <w:lvlText w:val=""/>
      <w:lvlJc w:val="left"/>
      <w:pPr>
        <w:tabs>
          <w:tab w:val="num" w:pos="2160"/>
        </w:tabs>
        <w:ind w:left="2160" w:hanging="360"/>
      </w:pPr>
      <w:rPr>
        <w:rFonts w:ascii="Wingdings" w:hAnsi="Wingdings" w:hint="default"/>
      </w:rPr>
    </w:lvl>
    <w:lvl w:ilvl="3" w:tplc="D4382336" w:tentative="1">
      <w:start w:val="1"/>
      <w:numFmt w:val="bullet"/>
      <w:lvlText w:val=""/>
      <w:lvlJc w:val="left"/>
      <w:pPr>
        <w:tabs>
          <w:tab w:val="num" w:pos="2880"/>
        </w:tabs>
        <w:ind w:left="2880" w:hanging="360"/>
      </w:pPr>
      <w:rPr>
        <w:rFonts w:ascii="Symbol" w:hAnsi="Symbol" w:hint="default"/>
      </w:rPr>
    </w:lvl>
    <w:lvl w:ilvl="4" w:tplc="274E4C8A" w:tentative="1">
      <w:start w:val="1"/>
      <w:numFmt w:val="bullet"/>
      <w:lvlText w:val="o"/>
      <w:lvlJc w:val="left"/>
      <w:pPr>
        <w:tabs>
          <w:tab w:val="num" w:pos="3600"/>
        </w:tabs>
        <w:ind w:left="3600" w:hanging="360"/>
      </w:pPr>
      <w:rPr>
        <w:rFonts w:ascii="Courier New" w:hAnsi="Courier New" w:cs="Courier New" w:hint="default"/>
      </w:rPr>
    </w:lvl>
    <w:lvl w:ilvl="5" w:tplc="A0FEB0E4" w:tentative="1">
      <w:start w:val="1"/>
      <w:numFmt w:val="bullet"/>
      <w:lvlText w:val=""/>
      <w:lvlJc w:val="left"/>
      <w:pPr>
        <w:tabs>
          <w:tab w:val="num" w:pos="4320"/>
        </w:tabs>
        <w:ind w:left="4320" w:hanging="360"/>
      </w:pPr>
      <w:rPr>
        <w:rFonts w:ascii="Wingdings" w:hAnsi="Wingdings" w:hint="default"/>
      </w:rPr>
    </w:lvl>
    <w:lvl w:ilvl="6" w:tplc="87A41506" w:tentative="1">
      <w:start w:val="1"/>
      <w:numFmt w:val="bullet"/>
      <w:lvlText w:val=""/>
      <w:lvlJc w:val="left"/>
      <w:pPr>
        <w:tabs>
          <w:tab w:val="num" w:pos="5040"/>
        </w:tabs>
        <w:ind w:left="5040" w:hanging="360"/>
      </w:pPr>
      <w:rPr>
        <w:rFonts w:ascii="Symbol" w:hAnsi="Symbol" w:hint="default"/>
      </w:rPr>
    </w:lvl>
    <w:lvl w:ilvl="7" w:tplc="EEC6A110" w:tentative="1">
      <w:start w:val="1"/>
      <w:numFmt w:val="bullet"/>
      <w:lvlText w:val="o"/>
      <w:lvlJc w:val="left"/>
      <w:pPr>
        <w:tabs>
          <w:tab w:val="num" w:pos="5760"/>
        </w:tabs>
        <w:ind w:left="5760" w:hanging="360"/>
      </w:pPr>
      <w:rPr>
        <w:rFonts w:ascii="Courier New" w:hAnsi="Courier New" w:cs="Courier New" w:hint="default"/>
      </w:rPr>
    </w:lvl>
    <w:lvl w:ilvl="8" w:tplc="7242AA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0734BD"/>
    <w:multiLevelType w:val="hybridMultilevel"/>
    <w:tmpl w:val="D008822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B438EF"/>
    <w:multiLevelType w:val="hybridMultilevel"/>
    <w:tmpl w:val="B520252A"/>
    <w:lvl w:ilvl="0" w:tplc="A60EF410">
      <w:start w:val="3"/>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BB72DAB"/>
    <w:multiLevelType w:val="hybridMultilevel"/>
    <w:tmpl w:val="328A3278"/>
    <w:lvl w:ilvl="0" w:tplc="0AB4FCA6">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EE6373F"/>
    <w:multiLevelType w:val="hybridMultilevel"/>
    <w:tmpl w:val="5420B0C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A455E"/>
    <w:multiLevelType w:val="hybridMultilevel"/>
    <w:tmpl w:val="F098AD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58D0168"/>
    <w:multiLevelType w:val="hybridMultilevel"/>
    <w:tmpl w:val="5E58BE66"/>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CF62C2"/>
    <w:multiLevelType w:val="hybridMultilevel"/>
    <w:tmpl w:val="F16C7D5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A36BF"/>
    <w:multiLevelType w:val="hybridMultilevel"/>
    <w:tmpl w:val="D6CE4C32"/>
    <w:lvl w:ilvl="0" w:tplc="A23E9404">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527904"/>
    <w:multiLevelType w:val="hybridMultilevel"/>
    <w:tmpl w:val="B26C778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0C559A"/>
    <w:multiLevelType w:val="hybridMultilevel"/>
    <w:tmpl w:val="64C44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F967E43"/>
    <w:multiLevelType w:val="singleLevel"/>
    <w:tmpl w:val="5950B57A"/>
    <w:lvl w:ilvl="0">
      <w:start w:val="5"/>
      <w:numFmt w:val="decimal"/>
      <w:lvlText w:val="(%1)"/>
      <w:lvlJc w:val="left"/>
      <w:pPr>
        <w:tabs>
          <w:tab w:val="num" w:pos="705"/>
        </w:tabs>
        <w:ind w:left="705" w:hanging="705"/>
      </w:pPr>
      <w:rPr>
        <w:rFonts w:hint="default"/>
      </w:rPr>
    </w:lvl>
  </w:abstractNum>
  <w:abstractNum w:abstractNumId="18" w15:restartNumberingAfterBreak="0">
    <w:nsid w:val="1F9E1C27"/>
    <w:multiLevelType w:val="multilevel"/>
    <w:tmpl w:val="965026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42021AB"/>
    <w:multiLevelType w:val="hybridMultilevel"/>
    <w:tmpl w:val="0888BCC2"/>
    <w:lvl w:ilvl="0" w:tplc="58DC7D30">
      <w:numFmt w:val="bullet"/>
      <w:lvlText w:val=""/>
      <w:lvlJc w:val="left"/>
      <w:pPr>
        <w:ind w:left="411" w:hanging="360"/>
      </w:pPr>
      <w:rPr>
        <w:rFonts w:ascii="Symbol" w:eastAsia="Times New Roman" w:hAnsi="Symbol" w:cs="Times New Roman" w:hint="default"/>
      </w:rPr>
    </w:lvl>
    <w:lvl w:ilvl="1" w:tplc="04060003" w:tentative="1">
      <w:start w:val="1"/>
      <w:numFmt w:val="bullet"/>
      <w:lvlText w:val="o"/>
      <w:lvlJc w:val="left"/>
      <w:pPr>
        <w:ind w:left="1131" w:hanging="360"/>
      </w:pPr>
      <w:rPr>
        <w:rFonts w:ascii="Courier New" w:hAnsi="Courier New" w:cs="Courier New" w:hint="default"/>
      </w:rPr>
    </w:lvl>
    <w:lvl w:ilvl="2" w:tplc="04060005" w:tentative="1">
      <w:start w:val="1"/>
      <w:numFmt w:val="bullet"/>
      <w:lvlText w:val=""/>
      <w:lvlJc w:val="left"/>
      <w:pPr>
        <w:ind w:left="1851" w:hanging="360"/>
      </w:pPr>
      <w:rPr>
        <w:rFonts w:ascii="Wingdings" w:hAnsi="Wingdings" w:hint="default"/>
      </w:rPr>
    </w:lvl>
    <w:lvl w:ilvl="3" w:tplc="04060001" w:tentative="1">
      <w:start w:val="1"/>
      <w:numFmt w:val="bullet"/>
      <w:lvlText w:val=""/>
      <w:lvlJc w:val="left"/>
      <w:pPr>
        <w:ind w:left="2571" w:hanging="360"/>
      </w:pPr>
      <w:rPr>
        <w:rFonts w:ascii="Symbol" w:hAnsi="Symbol" w:hint="default"/>
      </w:rPr>
    </w:lvl>
    <w:lvl w:ilvl="4" w:tplc="04060003" w:tentative="1">
      <w:start w:val="1"/>
      <w:numFmt w:val="bullet"/>
      <w:lvlText w:val="o"/>
      <w:lvlJc w:val="left"/>
      <w:pPr>
        <w:ind w:left="3291" w:hanging="360"/>
      </w:pPr>
      <w:rPr>
        <w:rFonts w:ascii="Courier New" w:hAnsi="Courier New" w:cs="Courier New" w:hint="default"/>
      </w:rPr>
    </w:lvl>
    <w:lvl w:ilvl="5" w:tplc="04060005" w:tentative="1">
      <w:start w:val="1"/>
      <w:numFmt w:val="bullet"/>
      <w:lvlText w:val=""/>
      <w:lvlJc w:val="left"/>
      <w:pPr>
        <w:ind w:left="4011" w:hanging="360"/>
      </w:pPr>
      <w:rPr>
        <w:rFonts w:ascii="Wingdings" w:hAnsi="Wingdings" w:hint="default"/>
      </w:rPr>
    </w:lvl>
    <w:lvl w:ilvl="6" w:tplc="04060001" w:tentative="1">
      <w:start w:val="1"/>
      <w:numFmt w:val="bullet"/>
      <w:lvlText w:val=""/>
      <w:lvlJc w:val="left"/>
      <w:pPr>
        <w:ind w:left="4731" w:hanging="360"/>
      </w:pPr>
      <w:rPr>
        <w:rFonts w:ascii="Symbol" w:hAnsi="Symbol" w:hint="default"/>
      </w:rPr>
    </w:lvl>
    <w:lvl w:ilvl="7" w:tplc="04060003" w:tentative="1">
      <w:start w:val="1"/>
      <w:numFmt w:val="bullet"/>
      <w:lvlText w:val="o"/>
      <w:lvlJc w:val="left"/>
      <w:pPr>
        <w:ind w:left="5451" w:hanging="360"/>
      </w:pPr>
      <w:rPr>
        <w:rFonts w:ascii="Courier New" w:hAnsi="Courier New" w:cs="Courier New" w:hint="default"/>
      </w:rPr>
    </w:lvl>
    <w:lvl w:ilvl="8" w:tplc="04060005" w:tentative="1">
      <w:start w:val="1"/>
      <w:numFmt w:val="bullet"/>
      <w:lvlText w:val=""/>
      <w:lvlJc w:val="left"/>
      <w:pPr>
        <w:ind w:left="6171" w:hanging="360"/>
      </w:pPr>
      <w:rPr>
        <w:rFonts w:ascii="Wingdings" w:hAnsi="Wingdings" w:hint="default"/>
      </w:rPr>
    </w:lvl>
  </w:abstractNum>
  <w:abstractNum w:abstractNumId="20" w15:restartNumberingAfterBreak="0">
    <w:nsid w:val="2A400F95"/>
    <w:multiLevelType w:val="multilevel"/>
    <w:tmpl w:val="EDEA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FF5C08"/>
    <w:multiLevelType w:val="hybridMultilevel"/>
    <w:tmpl w:val="DBC6C15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2C205B7"/>
    <w:multiLevelType w:val="hybridMultilevel"/>
    <w:tmpl w:val="F490C89C"/>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B01AD4"/>
    <w:multiLevelType w:val="hybridMultilevel"/>
    <w:tmpl w:val="D450C13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1D6FA4"/>
    <w:multiLevelType w:val="hybridMultilevel"/>
    <w:tmpl w:val="99EEEB58"/>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867A27"/>
    <w:multiLevelType w:val="hybridMultilevel"/>
    <w:tmpl w:val="0C7EA72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39F36219"/>
    <w:multiLevelType w:val="hybridMultilevel"/>
    <w:tmpl w:val="5BA06B82"/>
    <w:lvl w:ilvl="0" w:tplc="9042AF08">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3D163534"/>
    <w:multiLevelType w:val="hybridMultilevel"/>
    <w:tmpl w:val="890AC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1132777"/>
    <w:multiLevelType w:val="hybridMultilevel"/>
    <w:tmpl w:val="66E624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3B70581"/>
    <w:multiLevelType w:val="hybridMultilevel"/>
    <w:tmpl w:val="8E143B24"/>
    <w:lvl w:ilvl="0" w:tplc="EC24C774">
      <w:start w:val="1"/>
      <w:numFmt w:val="bullet"/>
      <w:lvlText w:val=""/>
      <w:lvlJc w:val="left"/>
      <w:pPr>
        <w:tabs>
          <w:tab w:val="num" w:pos="720"/>
        </w:tabs>
        <w:ind w:left="720" w:hanging="360"/>
      </w:pPr>
      <w:rPr>
        <w:rFonts w:ascii="Symbol" w:hAnsi="Symbol" w:hint="default"/>
      </w:rPr>
    </w:lvl>
    <w:lvl w:ilvl="1" w:tplc="232CC9D6" w:tentative="1">
      <w:start w:val="1"/>
      <w:numFmt w:val="bullet"/>
      <w:lvlText w:val="o"/>
      <w:lvlJc w:val="left"/>
      <w:pPr>
        <w:tabs>
          <w:tab w:val="num" w:pos="1440"/>
        </w:tabs>
        <w:ind w:left="1440" w:hanging="360"/>
      </w:pPr>
      <w:rPr>
        <w:rFonts w:ascii="Courier New" w:hAnsi="Courier New" w:cs="Courier New" w:hint="default"/>
      </w:rPr>
    </w:lvl>
    <w:lvl w:ilvl="2" w:tplc="D2D48F24" w:tentative="1">
      <w:start w:val="1"/>
      <w:numFmt w:val="bullet"/>
      <w:lvlText w:val=""/>
      <w:lvlJc w:val="left"/>
      <w:pPr>
        <w:tabs>
          <w:tab w:val="num" w:pos="2160"/>
        </w:tabs>
        <w:ind w:left="2160" w:hanging="360"/>
      </w:pPr>
      <w:rPr>
        <w:rFonts w:ascii="Wingdings" w:hAnsi="Wingdings" w:hint="default"/>
      </w:rPr>
    </w:lvl>
    <w:lvl w:ilvl="3" w:tplc="F7E23344" w:tentative="1">
      <w:start w:val="1"/>
      <w:numFmt w:val="bullet"/>
      <w:lvlText w:val=""/>
      <w:lvlJc w:val="left"/>
      <w:pPr>
        <w:tabs>
          <w:tab w:val="num" w:pos="2880"/>
        </w:tabs>
        <w:ind w:left="2880" w:hanging="360"/>
      </w:pPr>
      <w:rPr>
        <w:rFonts w:ascii="Symbol" w:hAnsi="Symbol" w:hint="default"/>
      </w:rPr>
    </w:lvl>
    <w:lvl w:ilvl="4" w:tplc="1F4E55A6" w:tentative="1">
      <w:start w:val="1"/>
      <w:numFmt w:val="bullet"/>
      <w:lvlText w:val="o"/>
      <w:lvlJc w:val="left"/>
      <w:pPr>
        <w:tabs>
          <w:tab w:val="num" w:pos="3600"/>
        </w:tabs>
        <w:ind w:left="3600" w:hanging="360"/>
      </w:pPr>
      <w:rPr>
        <w:rFonts w:ascii="Courier New" w:hAnsi="Courier New" w:cs="Courier New" w:hint="default"/>
      </w:rPr>
    </w:lvl>
    <w:lvl w:ilvl="5" w:tplc="1AD842A6" w:tentative="1">
      <w:start w:val="1"/>
      <w:numFmt w:val="bullet"/>
      <w:lvlText w:val=""/>
      <w:lvlJc w:val="left"/>
      <w:pPr>
        <w:tabs>
          <w:tab w:val="num" w:pos="4320"/>
        </w:tabs>
        <w:ind w:left="4320" w:hanging="360"/>
      </w:pPr>
      <w:rPr>
        <w:rFonts w:ascii="Wingdings" w:hAnsi="Wingdings" w:hint="default"/>
      </w:rPr>
    </w:lvl>
    <w:lvl w:ilvl="6" w:tplc="4202B3E8" w:tentative="1">
      <w:start w:val="1"/>
      <w:numFmt w:val="bullet"/>
      <w:lvlText w:val=""/>
      <w:lvlJc w:val="left"/>
      <w:pPr>
        <w:tabs>
          <w:tab w:val="num" w:pos="5040"/>
        </w:tabs>
        <w:ind w:left="5040" w:hanging="360"/>
      </w:pPr>
      <w:rPr>
        <w:rFonts w:ascii="Symbol" w:hAnsi="Symbol" w:hint="default"/>
      </w:rPr>
    </w:lvl>
    <w:lvl w:ilvl="7" w:tplc="638A28EE" w:tentative="1">
      <w:start w:val="1"/>
      <w:numFmt w:val="bullet"/>
      <w:lvlText w:val="o"/>
      <w:lvlJc w:val="left"/>
      <w:pPr>
        <w:tabs>
          <w:tab w:val="num" w:pos="5760"/>
        </w:tabs>
        <w:ind w:left="5760" w:hanging="360"/>
      </w:pPr>
      <w:rPr>
        <w:rFonts w:ascii="Courier New" w:hAnsi="Courier New" w:cs="Courier New" w:hint="default"/>
      </w:rPr>
    </w:lvl>
    <w:lvl w:ilvl="8" w:tplc="8BD633D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8E7E86"/>
    <w:multiLevelType w:val="hybridMultilevel"/>
    <w:tmpl w:val="51BAD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ADF1954"/>
    <w:multiLevelType w:val="hybridMultilevel"/>
    <w:tmpl w:val="D7B4B860"/>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134CB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63B6A2B"/>
    <w:multiLevelType w:val="multilevel"/>
    <w:tmpl w:val="75A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D55F7D"/>
    <w:multiLevelType w:val="hybridMultilevel"/>
    <w:tmpl w:val="8D7693B4"/>
    <w:lvl w:ilvl="0" w:tplc="11E6EE96">
      <w:start w:val="1"/>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B6C00AD"/>
    <w:multiLevelType w:val="hybridMultilevel"/>
    <w:tmpl w:val="88CA3292"/>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6" w15:restartNumberingAfterBreak="0">
    <w:nsid w:val="5DDA43B2"/>
    <w:multiLevelType w:val="multilevel"/>
    <w:tmpl w:val="8F74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232EC8"/>
    <w:multiLevelType w:val="hybridMultilevel"/>
    <w:tmpl w:val="0FD6FAD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FB4959"/>
    <w:multiLevelType w:val="hybridMultilevel"/>
    <w:tmpl w:val="C56EA76A"/>
    <w:lvl w:ilvl="0" w:tplc="CBC83886">
      <w:start w:val="3"/>
      <w:numFmt w:val="bullet"/>
      <w:lvlText w:val="-"/>
      <w:lvlJc w:val="left"/>
      <w:pPr>
        <w:ind w:left="720" w:hanging="360"/>
      </w:pPr>
      <w:rPr>
        <w:rFonts w:ascii="Georgia" w:eastAsia="Times New Roman" w:hAnsi="Georg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B3A52E9"/>
    <w:multiLevelType w:val="multilevel"/>
    <w:tmpl w:val="EFE01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973667"/>
    <w:multiLevelType w:val="hybridMultilevel"/>
    <w:tmpl w:val="978C7B44"/>
    <w:lvl w:ilvl="0" w:tplc="028AD340">
      <w:start w:val="1"/>
      <w:numFmt w:val="bullet"/>
      <w:lvlText w:val=""/>
      <w:lvlJc w:val="left"/>
      <w:pPr>
        <w:tabs>
          <w:tab w:val="num" w:pos="283"/>
        </w:tabs>
        <w:ind w:left="283" w:hanging="283"/>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053750"/>
    <w:multiLevelType w:val="hybridMultilevel"/>
    <w:tmpl w:val="4450076A"/>
    <w:lvl w:ilvl="0" w:tplc="8EF60294">
      <w:numFmt w:val="bullet"/>
      <w:lvlText w:val="-"/>
      <w:lvlJc w:val="left"/>
      <w:pPr>
        <w:ind w:left="405" w:hanging="360"/>
      </w:pPr>
      <w:rPr>
        <w:rFonts w:ascii="Georgia" w:eastAsia="Times New Roman" w:hAnsi="Georgia"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42" w15:restartNumberingAfterBreak="0">
    <w:nsid w:val="6F055FBF"/>
    <w:multiLevelType w:val="hybridMultilevel"/>
    <w:tmpl w:val="D7D6A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99E7EEF"/>
    <w:multiLevelType w:val="hybridMultilevel"/>
    <w:tmpl w:val="F14C84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A433A40"/>
    <w:multiLevelType w:val="hybridMultilevel"/>
    <w:tmpl w:val="6A0E0190"/>
    <w:lvl w:ilvl="0" w:tplc="0406000F">
      <w:start w:val="2"/>
      <w:numFmt w:val="decimal"/>
      <w:lvlText w:val="%1."/>
      <w:lvlJc w:val="left"/>
      <w:pPr>
        <w:ind w:left="720" w:hanging="360"/>
      </w:pPr>
      <w:rPr>
        <w:rFonts w:hint="default"/>
      </w:rPr>
    </w:lvl>
    <w:lvl w:ilvl="1" w:tplc="375658BE">
      <w:numFmt w:val="bullet"/>
      <w:lvlText w:val="-"/>
      <w:lvlJc w:val="left"/>
      <w:pPr>
        <w:ind w:left="1440" w:hanging="360"/>
      </w:pPr>
      <w:rPr>
        <w:rFonts w:ascii="Georgia" w:eastAsia="Times New Roman" w:hAnsi="Georgia" w:cs="Times New Roman"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E780F64"/>
    <w:multiLevelType w:val="hybridMultilevel"/>
    <w:tmpl w:val="66DEC12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EA25C20"/>
    <w:multiLevelType w:val="hybridMultilevel"/>
    <w:tmpl w:val="38662C8E"/>
    <w:lvl w:ilvl="0" w:tplc="F508EFE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FE97250"/>
    <w:multiLevelType w:val="hybridMultilevel"/>
    <w:tmpl w:val="13DC35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3"/>
  </w:num>
  <w:num w:numId="3">
    <w:abstractNumId w:val="6"/>
  </w:num>
  <w:num w:numId="4">
    <w:abstractNumId w:val="29"/>
  </w:num>
  <w:num w:numId="5">
    <w:abstractNumId w:val="36"/>
  </w:num>
  <w:num w:numId="6">
    <w:abstractNumId w:val="7"/>
  </w:num>
  <w:num w:numId="7">
    <w:abstractNumId w:val="20"/>
  </w:num>
  <w:num w:numId="8">
    <w:abstractNumId w:val="22"/>
  </w:num>
  <w:num w:numId="9">
    <w:abstractNumId w:val="31"/>
  </w:num>
  <w:num w:numId="10">
    <w:abstractNumId w:val="37"/>
  </w:num>
  <w:num w:numId="11">
    <w:abstractNumId w:val="10"/>
  </w:num>
  <w:num w:numId="12">
    <w:abstractNumId w:val="24"/>
  </w:num>
  <w:num w:numId="13">
    <w:abstractNumId w:val="25"/>
  </w:num>
  <w:num w:numId="14">
    <w:abstractNumId w:val="2"/>
  </w:num>
  <w:num w:numId="15">
    <w:abstractNumId w:val="13"/>
  </w:num>
  <w:num w:numId="16">
    <w:abstractNumId w:val="40"/>
  </w:num>
  <w:num w:numId="17">
    <w:abstractNumId w:val="23"/>
  </w:num>
  <w:num w:numId="18">
    <w:abstractNumId w:val="12"/>
  </w:num>
  <w:num w:numId="19">
    <w:abstractNumId w:val="15"/>
  </w:num>
  <w:num w:numId="20">
    <w:abstractNumId w:val="17"/>
  </w:num>
  <w:num w:numId="21">
    <w:abstractNumId w:val="14"/>
  </w:num>
  <w:num w:numId="22">
    <w:abstractNumId w:val="33"/>
  </w:num>
  <w:num w:numId="23">
    <w:abstractNumId w:val="35"/>
  </w:num>
  <w:num w:numId="24">
    <w:abstractNumId w:val="38"/>
  </w:num>
  <w:num w:numId="25">
    <w:abstractNumId w:val="41"/>
  </w:num>
  <w:num w:numId="26">
    <w:abstractNumId w:val="34"/>
  </w:num>
  <w:num w:numId="27">
    <w:abstractNumId w:val="43"/>
  </w:num>
  <w:num w:numId="28">
    <w:abstractNumId w:val="26"/>
  </w:num>
  <w:num w:numId="29">
    <w:abstractNumId w:val="42"/>
  </w:num>
  <w:num w:numId="30">
    <w:abstractNumId w:val="46"/>
  </w:num>
  <w:num w:numId="31">
    <w:abstractNumId w:val="21"/>
  </w:num>
  <w:num w:numId="32">
    <w:abstractNumId w:val="30"/>
  </w:num>
  <w:num w:numId="33">
    <w:abstractNumId w:val="28"/>
  </w:num>
  <w:num w:numId="34">
    <w:abstractNumId w:val="16"/>
  </w:num>
  <w:num w:numId="35">
    <w:abstractNumId w:val="27"/>
  </w:num>
  <w:num w:numId="36">
    <w:abstractNumId w:val="1"/>
  </w:num>
  <w:num w:numId="37">
    <w:abstractNumId w:val="19"/>
  </w:num>
  <w:num w:numId="38">
    <w:abstractNumId w:val="39"/>
  </w:num>
  <w:num w:numId="39">
    <w:abstractNumId w:val="47"/>
  </w:num>
  <w:num w:numId="40">
    <w:abstractNumId w:val="0"/>
  </w:num>
  <w:num w:numId="41">
    <w:abstractNumId w:val="8"/>
  </w:num>
  <w:num w:numId="42">
    <w:abstractNumId w:val="9"/>
  </w:num>
  <w:num w:numId="43">
    <w:abstractNumId w:val="5"/>
  </w:num>
  <w:num w:numId="44">
    <w:abstractNumId w:val="18"/>
  </w:num>
  <w:num w:numId="45">
    <w:abstractNumId w:val="44"/>
  </w:num>
  <w:num w:numId="46">
    <w:abstractNumId w:val="11"/>
  </w:num>
  <w:num w:numId="47">
    <w:abstractNumId w:val="4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A0"/>
    <w:rsid w:val="00013729"/>
    <w:rsid w:val="00114B93"/>
    <w:rsid w:val="001553A0"/>
    <w:rsid w:val="002667E8"/>
    <w:rsid w:val="002779D6"/>
    <w:rsid w:val="002D2C46"/>
    <w:rsid w:val="0032183D"/>
    <w:rsid w:val="003B7D41"/>
    <w:rsid w:val="004E489A"/>
    <w:rsid w:val="0051593B"/>
    <w:rsid w:val="005232EC"/>
    <w:rsid w:val="0055163E"/>
    <w:rsid w:val="00576853"/>
    <w:rsid w:val="006372DA"/>
    <w:rsid w:val="00663424"/>
    <w:rsid w:val="00667E18"/>
    <w:rsid w:val="006F1F51"/>
    <w:rsid w:val="007539DD"/>
    <w:rsid w:val="00862E5E"/>
    <w:rsid w:val="008A44F9"/>
    <w:rsid w:val="008B49D2"/>
    <w:rsid w:val="009D1A01"/>
    <w:rsid w:val="009D2F20"/>
    <w:rsid w:val="00A1285F"/>
    <w:rsid w:val="00A852F4"/>
    <w:rsid w:val="00AA7D98"/>
    <w:rsid w:val="00AD5A41"/>
    <w:rsid w:val="00B0692C"/>
    <w:rsid w:val="00B164CC"/>
    <w:rsid w:val="00B31541"/>
    <w:rsid w:val="00B4187F"/>
    <w:rsid w:val="00BA4A0B"/>
    <w:rsid w:val="00BB69DA"/>
    <w:rsid w:val="00C979C7"/>
    <w:rsid w:val="00D760BD"/>
    <w:rsid w:val="00D94BB1"/>
    <w:rsid w:val="00E23C72"/>
    <w:rsid w:val="00E74B49"/>
    <w:rsid w:val="00ED428B"/>
    <w:rsid w:val="00F859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76CAE"/>
  <w15:chartTrackingRefBased/>
  <w15:docId w15:val="{6EC75DC7-97BD-45EC-9006-4AA13B22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3A0"/>
    <w:pPr>
      <w:overflowPunct w:val="0"/>
      <w:autoSpaceDE w:val="0"/>
      <w:autoSpaceDN w:val="0"/>
      <w:adjustRightInd w:val="0"/>
      <w:spacing w:after="0" w:line="240" w:lineRule="auto"/>
      <w:textAlignment w:val="baseline"/>
    </w:pPr>
    <w:rPr>
      <w:rFonts w:ascii="Georgia" w:eastAsia="Times New Roman" w:hAnsi="Georgia" w:cs="Times New Roman"/>
      <w:sz w:val="20"/>
      <w:szCs w:val="20"/>
      <w:lang w:eastAsia="da-DK"/>
    </w:rPr>
  </w:style>
  <w:style w:type="paragraph" w:styleId="Overskrift1">
    <w:name w:val="heading 1"/>
    <w:basedOn w:val="Normal"/>
    <w:next w:val="Normal"/>
    <w:link w:val="Overskrift1Tegn"/>
    <w:autoRedefine/>
    <w:uiPriority w:val="9"/>
    <w:qFormat/>
    <w:rsid w:val="001553A0"/>
    <w:pPr>
      <w:keepNext/>
      <w:overflowPunct/>
      <w:autoSpaceDE/>
      <w:autoSpaceDN/>
      <w:adjustRightInd/>
      <w:spacing w:before="240" w:after="60"/>
      <w:textAlignment w:val="auto"/>
      <w:outlineLvl w:val="0"/>
    </w:pPr>
    <w:rPr>
      <w:b/>
      <w:sz w:val="24"/>
      <w:szCs w:val="24"/>
    </w:rPr>
  </w:style>
  <w:style w:type="paragraph" w:styleId="Overskrift2">
    <w:name w:val="heading 2"/>
    <w:basedOn w:val="Normal"/>
    <w:next w:val="Normal"/>
    <w:link w:val="Overskrift2Tegn"/>
    <w:autoRedefine/>
    <w:qFormat/>
    <w:rsid w:val="001553A0"/>
    <w:pPr>
      <w:keepNext/>
      <w:spacing w:line="300" w:lineRule="auto"/>
      <w:outlineLvl w:val="1"/>
    </w:pPr>
    <w:rPr>
      <w:b/>
    </w:rPr>
  </w:style>
  <w:style w:type="paragraph" w:styleId="Overskrift3">
    <w:name w:val="heading 3"/>
    <w:basedOn w:val="Normal"/>
    <w:next w:val="Normal"/>
    <w:link w:val="Overskrift3Tegn"/>
    <w:qFormat/>
    <w:rsid w:val="001553A0"/>
    <w:pPr>
      <w:keepNext/>
      <w:outlineLvl w:val="2"/>
    </w:pPr>
    <w:rPr>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553A0"/>
    <w:rPr>
      <w:rFonts w:ascii="Georgia" w:eastAsia="Times New Roman" w:hAnsi="Georgia" w:cs="Times New Roman"/>
      <w:b/>
      <w:sz w:val="24"/>
      <w:szCs w:val="24"/>
      <w:lang w:eastAsia="da-DK"/>
    </w:rPr>
  </w:style>
  <w:style w:type="character" w:customStyle="1" w:styleId="Overskrift2Tegn">
    <w:name w:val="Overskrift 2 Tegn"/>
    <w:basedOn w:val="Standardskrifttypeiafsnit"/>
    <w:link w:val="Overskrift2"/>
    <w:rsid w:val="001553A0"/>
    <w:rPr>
      <w:rFonts w:ascii="Georgia" w:eastAsia="Times New Roman" w:hAnsi="Georgia" w:cs="Times New Roman"/>
      <w:b/>
      <w:sz w:val="20"/>
      <w:szCs w:val="20"/>
      <w:lang w:eastAsia="da-DK"/>
    </w:rPr>
  </w:style>
  <w:style w:type="character" w:customStyle="1" w:styleId="Overskrift3Tegn">
    <w:name w:val="Overskrift 3 Tegn"/>
    <w:basedOn w:val="Standardskrifttypeiafsnit"/>
    <w:link w:val="Overskrift3"/>
    <w:rsid w:val="001553A0"/>
    <w:rPr>
      <w:rFonts w:ascii="Georgia" w:eastAsia="Times New Roman" w:hAnsi="Georgia" w:cs="Times New Roman"/>
      <w:i/>
      <w:sz w:val="24"/>
      <w:szCs w:val="20"/>
      <w:lang w:eastAsia="da-DK"/>
    </w:rPr>
  </w:style>
  <w:style w:type="paragraph" w:styleId="Sidefod">
    <w:name w:val="footer"/>
    <w:basedOn w:val="Normal"/>
    <w:link w:val="SidefodTegn"/>
    <w:rsid w:val="001553A0"/>
    <w:pPr>
      <w:tabs>
        <w:tab w:val="center" w:pos="4819"/>
        <w:tab w:val="right" w:pos="9638"/>
      </w:tabs>
      <w:overflowPunct/>
      <w:autoSpaceDE/>
      <w:autoSpaceDN/>
      <w:adjustRightInd/>
      <w:spacing w:line="300" w:lineRule="atLeast"/>
      <w:textAlignment w:val="auto"/>
    </w:pPr>
    <w:rPr>
      <w:sz w:val="24"/>
    </w:rPr>
  </w:style>
  <w:style w:type="character" w:customStyle="1" w:styleId="SidefodTegn">
    <w:name w:val="Sidefod Tegn"/>
    <w:basedOn w:val="Standardskrifttypeiafsnit"/>
    <w:link w:val="Sidefod"/>
    <w:rsid w:val="001553A0"/>
    <w:rPr>
      <w:rFonts w:ascii="Georgia" w:eastAsia="Times New Roman" w:hAnsi="Georgia" w:cs="Times New Roman"/>
      <w:sz w:val="24"/>
      <w:szCs w:val="20"/>
      <w:lang w:eastAsia="da-DK"/>
    </w:rPr>
  </w:style>
  <w:style w:type="paragraph" w:styleId="Sidehoved">
    <w:name w:val="header"/>
    <w:basedOn w:val="Normal"/>
    <w:link w:val="SidehovedTegn"/>
    <w:rsid w:val="001553A0"/>
    <w:pPr>
      <w:tabs>
        <w:tab w:val="center" w:pos="4819"/>
        <w:tab w:val="right" w:pos="9638"/>
      </w:tabs>
      <w:overflowPunct/>
      <w:autoSpaceDE/>
      <w:autoSpaceDN/>
      <w:adjustRightInd/>
      <w:spacing w:line="300" w:lineRule="atLeast"/>
      <w:textAlignment w:val="auto"/>
    </w:pPr>
    <w:rPr>
      <w:sz w:val="24"/>
    </w:rPr>
  </w:style>
  <w:style w:type="character" w:customStyle="1" w:styleId="SidehovedTegn">
    <w:name w:val="Sidehoved Tegn"/>
    <w:basedOn w:val="Standardskrifttypeiafsnit"/>
    <w:link w:val="Sidehoved"/>
    <w:rsid w:val="001553A0"/>
    <w:rPr>
      <w:rFonts w:ascii="Georgia" w:eastAsia="Times New Roman" w:hAnsi="Georgia" w:cs="Times New Roman"/>
      <w:sz w:val="24"/>
      <w:szCs w:val="20"/>
      <w:lang w:eastAsia="da-DK"/>
    </w:rPr>
  </w:style>
  <w:style w:type="character" w:styleId="Hyperlink">
    <w:name w:val="Hyperlink"/>
    <w:uiPriority w:val="99"/>
    <w:rsid w:val="001553A0"/>
    <w:rPr>
      <w:color w:val="0000FF"/>
      <w:u w:val="single"/>
    </w:rPr>
  </w:style>
  <w:style w:type="paragraph" w:customStyle="1" w:styleId="Brdtekst21">
    <w:name w:val="Brødtekst 21"/>
    <w:basedOn w:val="Normal"/>
    <w:rsid w:val="001553A0"/>
    <w:pPr>
      <w:tabs>
        <w:tab w:val="left" w:pos="1134"/>
        <w:tab w:val="left" w:pos="6521"/>
      </w:tabs>
      <w:overflowPunct/>
      <w:autoSpaceDE/>
      <w:autoSpaceDN/>
      <w:adjustRightInd/>
      <w:jc w:val="both"/>
      <w:textAlignment w:val="auto"/>
    </w:pPr>
  </w:style>
  <w:style w:type="paragraph" w:styleId="Markeringsbobletekst">
    <w:name w:val="Balloon Text"/>
    <w:basedOn w:val="Normal"/>
    <w:link w:val="MarkeringsbobletekstTegn"/>
    <w:semiHidden/>
    <w:rsid w:val="001553A0"/>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1553A0"/>
    <w:rPr>
      <w:rFonts w:ascii="Tahoma" w:eastAsia="Times New Roman" w:hAnsi="Tahoma" w:cs="Tahoma"/>
      <w:sz w:val="16"/>
      <w:szCs w:val="16"/>
      <w:lang w:eastAsia="da-DK"/>
    </w:rPr>
  </w:style>
  <w:style w:type="paragraph" w:styleId="Brdtekst">
    <w:name w:val="Body Text"/>
    <w:basedOn w:val="Normal"/>
    <w:link w:val="BrdtekstTegn"/>
    <w:rsid w:val="001553A0"/>
    <w:rPr>
      <w:i/>
      <w:sz w:val="24"/>
    </w:rPr>
  </w:style>
  <w:style w:type="character" w:customStyle="1" w:styleId="BrdtekstTegn">
    <w:name w:val="Brødtekst Tegn"/>
    <w:basedOn w:val="Standardskrifttypeiafsnit"/>
    <w:link w:val="Brdtekst"/>
    <w:rsid w:val="001553A0"/>
    <w:rPr>
      <w:rFonts w:ascii="Georgia" w:eastAsia="Times New Roman" w:hAnsi="Georgia" w:cs="Times New Roman"/>
      <w:i/>
      <w:sz w:val="24"/>
      <w:szCs w:val="20"/>
      <w:lang w:eastAsia="da-DK"/>
    </w:rPr>
  </w:style>
  <w:style w:type="character" w:styleId="Kommentarhenvisning">
    <w:name w:val="annotation reference"/>
    <w:semiHidden/>
    <w:rsid w:val="001553A0"/>
    <w:rPr>
      <w:sz w:val="16"/>
      <w:szCs w:val="16"/>
    </w:rPr>
  </w:style>
  <w:style w:type="paragraph" w:styleId="Kommentartekst">
    <w:name w:val="annotation text"/>
    <w:basedOn w:val="Normal"/>
    <w:link w:val="KommentartekstTegn"/>
    <w:semiHidden/>
    <w:rsid w:val="001553A0"/>
  </w:style>
  <w:style w:type="character" w:customStyle="1" w:styleId="KommentartekstTegn">
    <w:name w:val="Kommentartekst Tegn"/>
    <w:basedOn w:val="Standardskrifttypeiafsnit"/>
    <w:link w:val="Kommentartekst"/>
    <w:semiHidden/>
    <w:rsid w:val="001553A0"/>
    <w:rPr>
      <w:rFonts w:ascii="Georgia" w:eastAsia="Times New Roman" w:hAnsi="Georgia" w:cs="Times New Roman"/>
      <w:sz w:val="20"/>
      <w:szCs w:val="20"/>
      <w:lang w:eastAsia="da-DK"/>
    </w:rPr>
  </w:style>
  <w:style w:type="paragraph" w:styleId="Kommentaremne">
    <w:name w:val="annotation subject"/>
    <w:basedOn w:val="Kommentartekst"/>
    <w:next w:val="Kommentartekst"/>
    <w:link w:val="KommentaremneTegn"/>
    <w:semiHidden/>
    <w:rsid w:val="001553A0"/>
    <w:rPr>
      <w:b/>
      <w:bCs/>
    </w:rPr>
  </w:style>
  <w:style w:type="character" w:customStyle="1" w:styleId="KommentaremneTegn">
    <w:name w:val="Kommentaremne Tegn"/>
    <w:basedOn w:val="KommentartekstTegn"/>
    <w:link w:val="Kommentaremne"/>
    <w:semiHidden/>
    <w:rsid w:val="001553A0"/>
    <w:rPr>
      <w:rFonts w:ascii="Georgia" w:eastAsia="Times New Roman" w:hAnsi="Georgia" w:cs="Times New Roman"/>
      <w:b/>
      <w:bCs/>
      <w:sz w:val="20"/>
      <w:szCs w:val="20"/>
      <w:lang w:eastAsia="da-DK"/>
    </w:rPr>
  </w:style>
  <w:style w:type="paragraph" w:styleId="NormalWeb">
    <w:name w:val="Normal (Web)"/>
    <w:basedOn w:val="Normal"/>
    <w:uiPriority w:val="99"/>
    <w:rsid w:val="001553A0"/>
    <w:pPr>
      <w:overflowPunct/>
      <w:autoSpaceDE/>
      <w:autoSpaceDN/>
      <w:adjustRightInd/>
      <w:spacing w:after="100" w:afterAutospacing="1" w:line="210" w:lineRule="atLeast"/>
      <w:textAlignment w:val="auto"/>
    </w:pPr>
    <w:rPr>
      <w:rFonts w:ascii="Verdana" w:hAnsi="Verdana"/>
      <w:color w:val="000000"/>
      <w:sz w:val="17"/>
      <w:szCs w:val="17"/>
    </w:rPr>
  </w:style>
  <w:style w:type="character" w:styleId="Sidetal">
    <w:name w:val="page number"/>
    <w:basedOn w:val="Standardskrifttypeiafsnit"/>
    <w:rsid w:val="001553A0"/>
  </w:style>
  <w:style w:type="table" w:styleId="Tabel-Gitter">
    <w:name w:val="Table Grid"/>
    <w:basedOn w:val="Tabel-Normal"/>
    <w:rsid w:val="001553A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ac_"/>
    <w:basedOn w:val="Standardskrifttypeiafsnit"/>
    <w:rsid w:val="001553A0"/>
  </w:style>
  <w:style w:type="character" w:customStyle="1" w:styleId="w">
    <w:name w:val="w_"/>
    <w:basedOn w:val="Standardskrifttypeiafsnit"/>
    <w:rsid w:val="001553A0"/>
  </w:style>
  <w:style w:type="character" w:customStyle="1" w:styleId="y">
    <w:name w:val="y_"/>
    <w:basedOn w:val="Standardskrifttypeiafsnit"/>
    <w:rsid w:val="001553A0"/>
  </w:style>
  <w:style w:type="character" w:styleId="Fremhv">
    <w:name w:val="Emphasis"/>
    <w:qFormat/>
    <w:rsid w:val="001553A0"/>
    <w:rPr>
      <w:i/>
      <w:iCs/>
    </w:rPr>
  </w:style>
  <w:style w:type="table" w:styleId="Tabel-Web2">
    <w:name w:val="Table Web 2"/>
    <w:basedOn w:val="Tabel-Normal"/>
    <w:rsid w:val="001553A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BesgtLink">
    <w:name w:val="FollowedHyperlink"/>
    <w:rsid w:val="001553A0"/>
    <w:rPr>
      <w:color w:val="800080"/>
      <w:u w:val="single"/>
    </w:rPr>
  </w:style>
  <w:style w:type="table" w:styleId="Tabel-Enkelt3">
    <w:name w:val="Table Simple 3"/>
    <w:basedOn w:val="Tabel-Normal"/>
    <w:rsid w:val="001553A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1553A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eafsnit">
    <w:name w:val="List Paragraph"/>
    <w:basedOn w:val="Normal"/>
    <w:uiPriority w:val="34"/>
    <w:qFormat/>
    <w:rsid w:val="001553A0"/>
    <w:pPr>
      <w:ind w:left="720"/>
      <w:contextualSpacing/>
    </w:pPr>
  </w:style>
  <w:style w:type="paragraph" w:styleId="Korrektur">
    <w:name w:val="Revision"/>
    <w:hidden/>
    <w:uiPriority w:val="99"/>
    <w:semiHidden/>
    <w:rsid w:val="001553A0"/>
    <w:pPr>
      <w:spacing w:after="0" w:line="240" w:lineRule="auto"/>
    </w:pPr>
    <w:rPr>
      <w:rFonts w:ascii="Georgia" w:eastAsia="Times New Roman" w:hAnsi="Georgia" w:cs="Times New Roman"/>
      <w:sz w:val="20"/>
      <w:szCs w:val="20"/>
      <w:lang w:eastAsia="da-DK"/>
    </w:rPr>
  </w:style>
  <w:style w:type="paragraph" w:styleId="Overskrift">
    <w:name w:val="TOC Heading"/>
    <w:basedOn w:val="Overskrift1"/>
    <w:next w:val="Normal"/>
    <w:uiPriority w:val="39"/>
    <w:semiHidden/>
    <w:unhideWhenUsed/>
    <w:qFormat/>
    <w:rsid w:val="001553A0"/>
    <w:pPr>
      <w:keepLines/>
      <w:spacing w:before="480" w:after="0" w:line="276" w:lineRule="auto"/>
      <w:outlineLvl w:val="9"/>
    </w:pPr>
    <w:rPr>
      <w:rFonts w:asciiTheme="majorHAnsi" w:eastAsiaTheme="majorEastAsia" w:hAnsiTheme="majorHAnsi" w:cstheme="majorBidi"/>
      <w:bCs/>
      <w:color w:val="2E74B5" w:themeColor="accent1" w:themeShade="BF"/>
      <w:sz w:val="28"/>
      <w:szCs w:val="28"/>
    </w:rPr>
  </w:style>
  <w:style w:type="paragraph" w:styleId="Indholdsfortegnelse1">
    <w:name w:val="toc 1"/>
    <w:basedOn w:val="Normal"/>
    <w:next w:val="Normal"/>
    <w:autoRedefine/>
    <w:uiPriority w:val="39"/>
    <w:rsid w:val="001553A0"/>
    <w:pPr>
      <w:spacing w:after="100"/>
    </w:pPr>
  </w:style>
  <w:style w:type="paragraph" w:styleId="Indholdsfortegnelse2">
    <w:name w:val="toc 2"/>
    <w:basedOn w:val="Normal"/>
    <w:next w:val="Normal"/>
    <w:autoRedefine/>
    <w:uiPriority w:val="39"/>
    <w:rsid w:val="001553A0"/>
    <w:pPr>
      <w:spacing w:after="100"/>
      <w:ind w:left="200"/>
    </w:pPr>
  </w:style>
  <w:style w:type="paragraph" w:styleId="Indholdsfortegnelse3">
    <w:name w:val="toc 3"/>
    <w:basedOn w:val="Normal"/>
    <w:next w:val="Normal"/>
    <w:autoRedefine/>
    <w:uiPriority w:val="39"/>
    <w:rsid w:val="001553A0"/>
    <w:pPr>
      <w:spacing w:after="100"/>
      <w:ind w:left="400"/>
    </w:pPr>
  </w:style>
  <w:style w:type="paragraph" w:styleId="Opstilling-punkttegn">
    <w:name w:val="List Bullet"/>
    <w:basedOn w:val="Normal"/>
    <w:rsid w:val="001553A0"/>
    <w:pPr>
      <w:numPr>
        <w:numId w:val="36"/>
      </w:numPr>
      <w:contextualSpacing/>
    </w:pPr>
  </w:style>
  <w:style w:type="paragraph" w:customStyle="1" w:styleId="Default">
    <w:name w:val="Default"/>
    <w:basedOn w:val="Normal"/>
    <w:rsid w:val="001553A0"/>
    <w:pPr>
      <w:overflowPunct/>
      <w:adjustRightInd/>
      <w:textAlignment w:val="auto"/>
    </w:pPr>
    <w:rPr>
      <w:rFonts w:ascii="Arial" w:eastAsiaTheme="minorHAnsi" w:hAnsi="Arial" w:cs="Arial"/>
      <w:color w:val="000000"/>
      <w:sz w:val="24"/>
      <w:szCs w:val="24"/>
      <w:lang w:val="en-GB" w:eastAsia="en-US"/>
    </w:rPr>
  </w:style>
  <w:style w:type="paragraph" w:styleId="Opstilling-talellerbogst">
    <w:name w:val="List Number"/>
    <w:basedOn w:val="Normal"/>
    <w:rsid w:val="001553A0"/>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s.europa.eu/resource/cellar/79c0ce87-f4dc-11e6-8a35-01aa75ed71a1.0001.01/DOC_1" TargetMode="External"/><Relationship Id="rId13" Type="http://schemas.openxmlformats.org/officeDocument/2006/relationships/hyperlink" Target="mailto:vandforsyning@mst.d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ur-lex.europa.eu/legal-content/DA/TXT/PDF/?uri=OJ:L:2014:187:FULL&amp;from=EN" TargetMode="External"/><Relationship Id="rId12" Type="http://schemas.openxmlformats.org/officeDocument/2006/relationships/hyperlink" Target="https://www2.mst.dk/Udgiv/publikationer/2020/12/978-87-7038-254-0.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st.d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dst.dk/media/17895/024-17.pdf" TargetMode="External"/><Relationship Id="rId5" Type="http://schemas.openxmlformats.org/officeDocument/2006/relationships/footnotes" Target="footnotes.xml"/><Relationship Id="rId15" Type="http://schemas.openxmlformats.org/officeDocument/2006/relationships/hyperlink" Target="https://ecoinnovation.dk/om-mudp/persondatapolitik/persondata-og-mudp/" TargetMode="External"/><Relationship Id="rId10" Type="http://schemas.openxmlformats.org/officeDocument/2006/relationships/hyperlink" Target="http://publications.europa.eu/resource/cellar/79c0ce87-f4dc-11e6-8a35-01aa75ed71a1.0001.01/DOC_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ecoinnovation.dk"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4152</Words>
  <Characters>26246</Characters>
  <Application>Microsoft Office Word</Application>
  <DocSecurity>0</DocSecurity>
  <Lines>624</Lines>
  <Paragraphs>278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Sofie Martinsen</dc:creator>
  <cp:keywords/>
  <dc:description/>
  <cp:lastModifiedBy>Sarah Kathrine Juel Hansen</cp:lastModifiedBy>
  <cp:revision>2</cp:revision>
  <dcterms:created xsi:type="dcterms:W3CDTF">2023-11-21T08:54:00Z</dcterms:created>
  <dcterms:modified xsi:type="dcterms:W3CDTF">2023-11-21T08:54:00Z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